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A3D08" w14:textId="7C7CDF69" w:rsidR="00B84A3C" w:rsidRDefault="00B84A3C" w:rsidP="009F1CEA">
      <w:pPr>
        <w:rPr>
          <w:rFonts w:asciiTheme="majorHAnsi" w:hAnsiTheme="majorHAnsi" w:cstheme="majorHAnsi"/>
          <w:b/>
          <w:bCs/>
          <w:color w:val="2E74B5" w:themeColor="accent5" w:themeShade="BF"/>
          <w:sz w:val="32"/>
          <w:szCs w:val="32"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475A18BE" wp14:editId="2BDA949B">
            <wp:simplePos x="0" y="0"/>
            <wp:positionH relativeFrom="column">
              <wp:posOffset>8436610</wp:posOffset>
            </wp:positionH>
            <wp:positionV relativeFrom="paragraph">
              <wp:posOffset>541</wp:posOffset>
            </wp:positionV>
            <wp:extent cx="1368425" cy="1570449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715" cy="157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CDC9DC" w14:textId="77777777" w:rsidR="00B84A3C" w:rsidRDefault="00B84A3C" w:rsidP="009F1CEA">
      <w:pPr>
        <w:rPr>
          <w:rFonts w:asciiTheme="majorHAnsi" w:hAnsiTheme="majorHAnsi" w:cstheme="majorHAnsi"/>
          <w:b/>
          <w:bCs/>
          <w:color w:val="2E74B5" w:themeColor="accent5" w:themeShade="BF"/>
          <w:sz w:val="32"/>
          <w:szCs w:val="32"/>
        </w:rPr>
      </w:pPr>
    </w:p>
    <w:p w14:paraId="3819A9F2" w14:textId="1649388F" w:rsidR="00607173" w:rsidRPr="00CC5A62" w:rsidRDefault="00A820DE" w:rsidP="00CC5A62">
      <w:pPr>
        <w:pStyle w:val="Heading1"/>
        <w:rPr>
          <w:b/>
          <w:bCs/>
          <w:sz w:val="40"/>
          <w:szCs w:val="40"/>
        </w:rPr>
      </w:pPr>
      <w:r w:rsidRPr="00CC5A62">
        <w:rPr>
          <w:b/>
          <w:bCs/>
          <w:sz w:val="40"/>
          <w:szCs w:val="40"/>
        </w:rPr>
        <w:t>Adapting practice</w:t>
      </w:r>
      <w:r w:rsidR="00D22BE1" w:rsidRPr="00CC5A62">
        <w:rPr>
          <w:b/>
          <w:bCs/>
          <w:sz w:val="40"/>
          <w:szCs w:val="40"/>
        </w:rPr>
        <w:t xml:space="preserve">: </w:t>
      </w:r>
      <w:r w:rsidRPr="00CC5A62">
        <w:rPr>
          <w:b/>
          <w:bCs/>
          <w:sz w:val="40"/>
          <w:szCs w:val="40"/>
        </w:rPr>
        <w:t xml:space="preserve"> </w:t>
      </w:r>
      <w:r w:rsidR="00CC5A62" w:rsidRPr="00CC5A62">
        <w:rPr>
          <w:rFonts w:cstheme="minorHAnsi"/>
          <w:b/>
          <w:bCs/>
          <w:sz w:val="40"/>
          <w:szCs w:val="40"/>
        </w:rPr>
        <w:t>Infection r</w:t>
      </w:r>
      <w:r w:rsidR="00D22BE1" w:rsidRPr="00CC5A62">
        <w:rPr>
          <w:b/>
          <w:bCs/>
          <w:sz w:val="40"/>
          <w:szCs w:val="40"/>
        </w:rPr>
        <w:t xml:space="preserve">isk </w:t>
      </w:r>
      <w:r w:rsidR="00E65B82" w:rsidRPr="00CC5A62">
        <w:rPr>
          <w:b/>
          <w:bCs/>
          <w:sz w:val="40"/>
          <w:szCs w:val="40"/>
        </w:rPr>
        <w:t xml:space="preserve">assessment and </w:t>
      </w:r>
      <w:r w:rsidR="000722C5" w:rsidRPr="00CC5A62">
        <w:rPr>
          <w:b/>
          <w:bCs/>
          <w:sz w:val="40"/>
          <w:szCs w:val="40"/>
        </w:rPr>
        <w:t xml:space="preserve">mitigation </w:t>
      </w:r>
      <w:r w:rsidR="00D22BE1" w:rsidRPr="00CC5A62">
        <w:rPr>
          <w:b/>
          <w:bCs/>
          <w:sz w:val="40"/>
          <w:szCs w:val="40"/>
        </w:rPr>
        <w:t>guide</w:t>
      </w:r>
    </w:p>
    <w:p w14:paraId="74D59B6C" w14:textId="41B88315" w:rsidR="009607D6" w:rsidRDefault="009607D6" w:rsidP="009607D6"/>
    <w:p w14:paraId="57E16B6B" w14:textId="7DE2BEB6" w:rsidR="009607D6" w:rsidRDefault="009607D6" w:rsidP="009607D6"/>
    <w:p w14:paraId="1FD0E73B" w14:textId="06F2AE8B" w:rsidR="00A820DE" w:rsidRPr="001F5AB5" w:rsidRDefault="00A820DE" w:rsidP="009607D6">
      <w:pPr>
        <w:rPr>
          <w:b/>
          <w:bCs/>
        </w:rPr>
      </w:pPr>
      <w:r w:rsidRPr="001F5AB5">
        <w:rPr>
          <w:b/>
          <w:bCs/>
        </w:rPr>
        <w:t xml:space="preserve">This document </w:t>
      </w:r>
      <w:r w:rsidR="00881D97" w:rsidRPr="001F5AB5">
        <w:rPr>
          <w:b/>
          <w:bCs/>
        </w:rPr>
        <w:t xml:space="preserve">provides a written record of the </w:t>
      </w:r>
      <w:r w:rsidR="00370C2A" w:rsidRPr="001F5AB5">
        <w:rPr>
          <w:b/>
          <w:bCs/>
        </w:rPr>
        <w:t xml:space="preserve">heightened infection control measures </w:t>
      </w:r>
      <w:r w:rsidRPr="001F5AB5">
        <w:rPr>
          <w:b/>
          <w:bCs/>
        </w:rPr>
        <w:t>that this clinic has put in</w:t>
      </w:r>
      <w:r w:rsidR="00F54529" w:rsidRPr="001F5AB5">
        <w:rPr>
          <w:b/>
          <w:bCs/>
        </w:rPr>
        <w:t>to</w:t>
      </w:r>
      <w:r w:rsidRPr="001F5AB5">
        <w:rPr>
          <w:b/>
          <w:bCs/>
        </w:rPr>
        <w:t xml:space="preserve"> place to ensur</w:t>
      </w:r>
      <w:r w:rsidR="00370C2A" w:rsidRPr="001F5AB5">
        <w:rPr>
          <w:b/>
          <w:bCs/>
        </w:rPr>
        <w:t>e</w:t>
      </w:r>
      <w:r w:rsidRPr="001F5AB5">
        <w:rPr>
          <w:b/>
          <w:bCs/>
        </w:rPr>
        <w:t xml:space="preserve"> the safety of all staff and patients during COVID-19.</w:t>
      </w:r>
    </w:p>
    <w:p w14:paraId="47D6C5DE" w14:textId="77777777" w:rsidR="00B84A3C" w:rsidRDefault="00B84A3C" w:rsidP="00B84A3C"/>
    <w:p w14:paraId="6719B313" w14:textId="23F2FC99" w:rsidR="00B84A3C" w:rsidRPr="00B84A3C" w:rsidRDefault="00B84A3C" w:rsidP="00B84A3C">
      <w:pPr>
        <w:rPr>
          <w:b/>
          <w:bCs/>
        </w:rPr>
      </w:pPr>
      <w:r w:rsidRPr="00B84A3C">
        <w:rPr>
          <w:b/>
          <w:bCs/>
        </w:rPr>
        <w:t xml:space="preserve">This risk assessment and mitigation record should be undertaken in conjunction with review of the </w:t>
      </w:r>
      <w:proofErr w:type="spellStart"/>
      <w:r w:rsidRPr="00B84A3C">
        <w:rPr>
          <w:b/>
          <w:bCs/>
        </w:rPr>
        <w:t>iO’s</w:t>
      </w:r>
      <w:proofErr w:type="spellEnd"/>
      <w:r w:rsidRPr="00B84A3C">
        <w:rPr>
          <w:b/>
          <w:bCs/>
        </w:rPr>
        <w:t xml:space="preserve"> guidance ‘Infection control and PPE’ and ‘Adapting practice guide’ available from </w:t>
      </w:r>
      <w:hyperlink r:id="rId12" w:history="1">
        <w:r w:rsidRPr="00B84A3C">
          <w:rPr>
            <w:rStyle w:val="Hyperlink"/>
            <w:b/>
            <w:bCs/>
          </w:rPr>
          <w:t>here</w:t>
        </w:r>
      </w:hyperlink>
      <w:r w:rsidRPr="00B84A3C">
        <w:rPr>
          <w:b/>
          <w:bCs/>
        </w:rPr>
        <w:t xml:space="preserve">. </w:t>
      </w:r>
      <w:r w:rsidR="00BA1750">
        <w:rPr>
          <w:b/>
          <w:bCs/>
        </w:rPr>
        <w:t xml:space="preserve"> </w:t>
      </w:r>
      <w:r w:rsidRPr="00B84A3C">
        <w:rPr>
          <w:b/>
          <w:bCs/>
        </w:rPr>
        <w:t xml:space="preserve">In </w:t>
      </w:r>
      <w:r w:rsidR="00C8354A">
        <w:rPr>
          <w:b/>
          <w:bCs/>
        </w:rPr>
        <w:t xml:space="preserve">this </w:t>
      </w:r>
      <w:r w:rsidRPr="00B84A3C">
        <w:rPr>
          <w:b/>
          <w:bCs/>
        </w:rPr>
        <w:t>document you will find the following:</w:t>
      </w:r>
    </w:p>
    <w:p w14:paraId="151DE682" w14:textId="77777777" w:rsidR="00D22BE1" w:rsidRDefault="00D22BE1" w:rsidP="00A820DE"/>
    <w:p w14:paraId="52F8D474" w14:textId="0A11A65A" w:rsidR="00447B8A" w:rsidRDefault="007A1F11" w:rsidP="00447B8A">
      <w:pPr>
        <w:pStyle w:val="ListParagraph"/>
      </w:pPr>
      <w:r w:rsidRPr="007A1F11">
        <w:rPr>
          <w:b/>
          <w:bCs/>
        </w:rPr>
        <w:t>Table 1</w:t>
      </w:r>
      <w:r>
        <w:t xml:space="preserve">: </w:t>
      </w:r>
      <w:r w:rsidR="00447B8A">
        <w:t xml:space="preserve">This </w:t>
      </w:r>
      <w:r>
        <w:t>is an overview of the mea</w:t>
      </w:r>
      <w:r w:rsidR="00E65BCF">
        <w:t>s</w:t>
      </w:r>
      <w:r>
        <w:t xml:space="preserve">ures you have taken that will form your clinic policy for operating during COVID-19 and available to all staff and patients. </w:t>
      </w:r>
      <w:r w:rsidR="00447B8A">
        <w:t>This should be completed once you have undertaken an assessment of risk and detailed the mitigating action you have taken</w:t>
      </w:r>
    </w:p>
    <w:p w14:paraId="08EEB2AC" w14:textId="22A412B0" w:rsidR="007A1F11" w:rsidRDefault="007A1F11" w:rsidP="00357393">
      <w:pPr>
        <w:pStyle w:val="ListParagraph"/>
        <w:numPr>
          <w:ilvl w:val="1"/>
          <w:numId w:val="28"/>
        </w:numPr>
      </w:pPr>
      <w:r>
        <w:t xml:space="preserve">NB: </w:t>
      </w:r>
      <w:r w:rsidR="00447B8A">
        <w:t>T</w:t>
      </w:r>
      <w:r>
        <w:t>his does not constitute</w:t>
      </w:r>
      <w:r w:rsidR="00447B8A">
        <w:t xml:space="preserve"> </w:t>
      </w:r>
      <w:r>
        <w:t xml:space="preserve">a full Health and </w:t>
      </w:r>
      <w:r w:rsidR="009E0CEC">
        <w:t>Safety</w:t>
      </w:r>
      <w:r>
        <w:t xml:space="preserve"> Risk Assessment as required by the Health and Safety Regulations for normal operation of business. Please see iO website for details of </w:t>
      </w:r>
      <w:hyperlink r:id="rId13" w:history="1">
        <w:r w:rsidRPr="007A1F11">
          <w:rPr>
            <w:rStyle w:val="Hyperlink"/>
          </w:rPr>
          <w:t xml:space="preserve">Health and Safety Policy, assessment and reporting </w:t>
        </w:r>
        <w:r w:rsidR="00E65BCF">
          <w:rPr>
            <w:rStyle w:val="Hyperlink"/>
          </w:rPr>
          <w:t xml:space="preserve">an </w:t>
        </w:r>
        <w:r w:rsidRPr="007A1F11">
          <w:rPr>
            <w:rStyle w:val="Hyperlink"/>
          </w:rPr>
          <w:t>incid</w:t>
        </w:r>
        <w:r w:rsidR="00E65BCF">
          <w:rPr>
            <w:rStyle w:val="Hyperlink"/>
          </w:rPr>
          <w:t>ent</w:t>
        </w:r>
        <w:r w:rsidRPr="007A1F11">
          <w:rPr>
            <w:rStyle w:val="Hyperlink"/>
          </w:rPr>
          <w:t xml:space="preserve"> guidance</w:t>
        </w:r>
      </w:hyperlink>
      <w:r>
        <w:t xml:space="preserve">. </w:t>
      </w:r>
    </w:p>
    <w:p w14:paraId="77B81790" w14:textId="77777777" w:rsidR="00447B8A" w:rsidRDefault="00447B8A" w:rsidP="00447B8A">
      <w:pPr>
        <w:pStyle w:val="ListParagraph"/>
      </w:pPr>
    </w:p>
    <w:p w14:paraId="0F5ACCAD" w14:textId="6E927746" w:rsidR="007A1F11" w:rsidRDefault="007A1F11" w:rsidP="00357393">
      <w:pPr>
        <w:pStyle w:val="ListParagraph"/>
        <w:numPr>
          <w:ilvl w:val="0"/>
          <w:numId w:val="28"/>
        </w:numPr>
      </w:pPr>
      <w:r>
        <w:rPr>
          <w:b/>
          <w:bCs/>
        </w:rPr>
        <w:t>Table 2</w:t>
      </w:r>
      <w:r w:rsidRPr="007A1F11">
        <w:t>:</w:t>
      </w:r>
      <w:r>
        <w:t xml:space="preserve"> Areas assessed for risk and mitigating action taken. This records </w:t>
      </w:r>
      <w:r w:rsidR="00447B8A">
        <w:t xml:space="preserve">in detail </w:t>
      </w:r>
      <w:r>
        <w:t xml:space="preserve">the areas of </w:t>
      </w:r>
      <w:r w:rsidR="00447B8A">
        <w:t xml:space="preserve">potential </w:t>
      </w:r>
      <w:r>
        <w:t xml:space="preserve">risk you have identified and </w:t>
      </w:r>
      <w:r w:rsidR="00447B8A">
        <w:t>record</w:t>
      </w:r>
      <w:r w:rsidR="00E65BCF">
        <w:t xml:space="preserve"> of</w:t>
      </w:r>
      <w:r w:rsidR="00447B8A">
        <w:t xml:space="preserve"> the</w:t>
      </w:r>
      <w:r>
        <w:t xml:space="preserve"> mitigatin</w:t>
      </w:r>
      <w:r w:rsidR="00B84A3C">
        <w:t>g</w:t>
      </w:r>
      <w:r>
        <w:t xml:space="preserve"> actions you have take</w:t>
      </w:r>
      <w:r w:rsidR="00447B8A">
        <w:t>n</w:t>
      </w:r>
      <w:r>
        <w:t xml:space="preserve"> and when. </w:t>
      </w:r>
    </w:p>
    <w:p w14:paraId="511B16DF" w14:textId="6A7F6905" w:rsidR="00EC1D8D" w:rsidRPr="00EC1D8D" w:rsidRDefault="00EC1D8D" w:rsidP="00357393">
      <w:pPr>
        <w:pStyle w:val="ListParagraph"/>
        <w:numPr>
          <w:ilvl w:val="1"/>
          <w:numId w:val="28"/>
        </w:numPr>
      </w:pPr>
      <w:r>
        <w:rPr>
          <w:b/>
          <w:bCs/>
        </w:rPr>
        <w:t>Table 2a - Protection for staff and patient before and when in clinic</w:t>
      </w:r>
    </w:p>
    <w:p w14:paraId="34ECE64B" w14:textId="11FB8932" w:rsidR="00EC1D8D" w:rsidRDefault="00EC1D8D" w:rsidP="00357393">
      <w:pPr>
        <w:pStyle w:val="ListParagraph"/>
        <w:numPr>
          <w:ilvl w:val="1"/>
          <w:numId w:val="28"/>
        </w:numPr>
      </w:pPr>
      <w:r>
        <w:rPr>
          <w:b/>
          <w:bCs/>
        </w:rPr>
        <w:t>Table 2b – Heightened hygiene measures</w:t>
      </w:r>
    </w:p>
    <w:p w14:paraId="27BED99B" w14:textId="77777777" w:rsidR="00B84A3C" w:rsidRDefault="00B84A3C" w:rsidP="00B84A3C">
      <w:pPr>
        <w:pStyle w:val="ListParagraph"/>
      </w:pPr>
    </w:p>
    <w:p w14:paraId="5BB8F4AC" w14:textId="5FAEDB36" w:rsidR="007A1F11" w:rsidRDefault="007A1F11" w:rsidP="00357393">
      <w:pPr>
        <w:pStyle w:val="ListParagraph"/>
        <w:numPr>
          <w:ilvl w:val="0"/>
          <w:numId w:val="28"/>
        </w:numPr>
      </w:pPr>
      <w:r>
        <w:rPr>
          <w:b/>
          <w:bCs/>
        </w:rPr>
        <w:t>Table 3</w:t>
      </w:r>
      <w:r w:rsidRPr="007A1F11">
        <w:t>:</w:t>
      </w:r>
      <w:r>
        <w:t xml:space="preserve"> For completion to outline your PPE policy for staff in your practice </w:t>
      </w:r>
    </w:p>
    <w:p w14:paraId="2A7BBA0C" w14:textId="77777777" w:rsidR="00B84A3C" w:rsidRDefault="00B84A3C" w:rsidP="00B84A3C">
      <w:pPr>
        <w:pStyle w:val="ListParagraph"/>
      </w:pPr>
    </w:p>
    <w:p w14:paraId="09B6BA5A" w14:textId="2C53579C" w:rsidR="007A1F11" w:rsidRDefault="007A1F11" w:rsidP="00357393">
      <w:pPr>
        <w:pStyle w:val="ListParagraph"/>
        <w:numPr>
          <w:ilvl w:val="0"/>
          <w:numId w:val="28"/>
        </w:numPr>
      </w:pPr>
      <w:r>
        <w:rPr>
          <w:b/>
          <w:bCs/>
        </w:rPr>
        <w:t>Table 4</w:t>
      </w:r>
      <w:r w:rsidRPr="007A1F11">
        <w:t>:</w:t>
      </w:r>
      <w:r>
        <w:t xml:space="preserve"> Detail </w:t>
      </w:r>
      <w:r w:rsidR="00E65BCF">
        <w:t xml:space="preserve">of </w:t>
      </w:r>
      <w:r>
        <w:t>how you will communicat</w:t>
      </w:r>
      <w:r w:rsidR="00447B8A">
        <w:t xml:space="preserve">e to </w:t>
      </w:r>
      <w:r>
        <w:t>staff and patients your polic</w:t>
      </w:r>
      <w:r w:rsidR="00447B8A">
        <w:t>ies</w:t>
      </w:r>
      <w:r>
        <w:t xml:space="preserve"> </w:t>
      </w:r>
    </w:p>
    <w:p w14:paraId="6B79B3B5" w14:textId="0A642BCF" w:rsidR="007A1F11" w:rsidRDefault="007A1F11" w:rsidP="007A1F11"/>
    <w:p w14:paraId="7F525493" w14:textId="3F8392CD" w:rsidR="00B84A3C" w:rsidRDefault="00B84A3C" w:rsidP="007A1F11">
      <w:r>
        <w:t>Please also ensure that you aware of the following:</w:t>
      </w:r>
    </w:p>
    <w:p w14:paraId="4D0D0038" w14:textId="7D5EF901" w:rsidR="00B84A3C" w:rsidRDefault="009C239D" w:rsidP="007A1F11">
      <w:hyperlink r:id="rId14" w:history="1">
        <w:r w:rsidR="00B84A3C" w:rsidRPr="00B84A3C">
          <w:rPr>
            <w:rStyle w:val="Hyperlink"/>
          </w:rPr>
          <w:t>General Osteopathic Council Interim Infection Control guidance for COVID 19</w:t>
        </w:r>
      </w:hyperlink>
      <w:r w:rsidR="00B84A3C">
        <w:t xml:space="preserve"> </w:t>
      </w:r>
    </w:p>
    <w:p w14:paraId="1586EB5F" w14:textId="74005AE6" w:rsidR="00B84A3C" w:rsidRDefault="00B84A3C" w:rsidP="007A1F11"/>
    <w:p w14:paraId="4415A5CD" w14:textId="48EFDDFA" w:rsidR="00B84A3C" w:rsidRPr="00B84A3C" w:rsidRDefault="00B84A3C" w:rsidP="00B84A3C">
      <w:pPr>
        <w:rPr>
          <w:rFonts w:asciiTheme="minorHAnsi" w:eastAsia="Times New Roman" w:hAnsiTheme="minorHAnsi" w:cstheme="minorHAnsi"/>
          <w:b/>
          <w:bCs/>
        </w:rPr>
      </w:pPr>
      <w:r w:rsidRPr="00B84A3C">
        <w:rPr>
          <w:rFonts w:asciiTheme="minorHAnsi" w:eastAsia="Times New Roman" w:hAnsiTheme="minorHAnsi" w:cstheme="minorHAnsi"/>
          <w:b/>
          <w:bCs/>
        </w:rPr>
        <w:t xml:space="preserve">Completion of the </w:t>
      </w:r>
      <w:r w:rsidR="00EC1D8D">
        <w:rPr>
          <w:rFonts w:asciiTheme="minorHAnsi" w:eastAsia="Times New Roman" w:hAnsiTheme="minorHAnsi" w:cstheme="minorHAnsi"/>
          <w:b/>
          <w:bCs/>
        </w:rPr>
        <w:t>attached</w:t>
      </w:r>
      <w:r w:rsidRPr="00B84A3C">
        <w:rPr>
          <w:rFonts w:asciiTheme="minorHAnsi" w:eastAsia="Times New Roman" w:hAnsiTheme="minorHAnsi" w:cstheme="minorHAnsi"/>
          <w:b/>
          <w:bCs/>
        </w:rPr>
        <w:t xml:space="preserve"> demonstrate</w:t>
      </w:r>
      <w:r w:rsidR="00EC1D8D">
        <w:rPr>
          <w:rFonts w:asciiTheme="minorHAnsi" w:eastAsia="Times New Roman" w:hAnsiTheme="minorHAnsi" w:cstheme="minorHAnsi"/>
          <w:b/>
          <w:bCs/>
        </w:rPr>
        <w:t>s</w:t>
      </w:r>
      <w:r w:rsidRPr="00B84A3C">
        <w:rPr>
          <w:rFonts w:asciiTheme="minorHAnsi" w:eastAsia="Times New Roman" w:hAnsiTheme="minorHAnsi" w:cstheme="minorHAnsi"/>
          <w:b/>
          <w:bCs/>
        </w:rPr>
        <w:t xml:space="preserve"> compliance with the following Osteopathic Practice Standards including but</w:t>
      </w:r>
      <w:r w:rsidR="00EC1D8D">
        <w:rPr>
          <w:rFonts w:asciiTheme="minorHAnsi" w:eastAsia="Times New Roman" w:hAnsiTheme="minorHAnsi" w:cstheme="minorHAnsi"/>
          <w:b/>
          <w:bCs/>
        </w:rPr>
        <w:t xml:space="preserve"> not</w:t>
      </w:r>
      <w:r w:rsidRPr="00B84A3C">
        <w:rPr>
          <w:rFonts w:asciiTheme="minorHAnsi" w:eastAsia="Times New Roman" w:hAnsiTheme="minorHAnsi" w:cstheme="minorHAnsi"/>
          <w:b/>
          <w:bCs/>
        </w:rPr>
        <w:t xml:space="preserve"> limited to:</w:t>
      </w:r>
    </w:p>
    <w:p w14:paraId="0D8691DA" w14:textId="77777777" w:rsidR="00B84A3C" w:rsidRPr="00B84A3C" w:rsidRDefault="00B84A3C" w:rsidP="00357393">
      <w:pPr>
        <w:pStyle w:val="ListParagraph"/>
        <w:numPr>
          <w:ilvl w:val="0"/>
          <w:numId w:val="27"/>
        </w:numPr>
        <w:rPr>
          <w:rFonts w:asciiTheme="minorHAnsi" w:eastAsia="Times New Roman" w:hAnsiTheme="minorHAnsi" w:cstheme="minorHAnsi"/>
          <w:b/>
          <w:bCs/>
        </w:rPr>
      </w:pPr>
      <w:r w:rsidRPr="00B84A3C">
        <w:rPr>
          <w:rFonts w:asciiTheme="minorHAnsi" w:eastAsia="Times New Roman" w:hAnsiTheme="minorHAnsi" w:cstheme="minorHAnsi"/>
          <w:b/>
          <w:bCs/>
        </w:rPr>
        <w:t xml:space="preserve">A2: “…. adapting your communication to take account of [your patient’s] </w:t>
      </w:r>
      <w:proofErr w:type="gramStart"/>
      <w:r w:rsidRPr="00B84A3C">
        <w:rPr>
          <w:rFonts w:asciiTheme="minorHAnsi" w:eastAsia="Times New Roman" w:hAnsiTheme="minorHAnsi" w:cstheme="minorHAnsi"/>
          <w:b/>
          <w:bCs/>
        </w:rPr>
        <w:t>particular needs</w:t>
      </w:r>
      <w:proofErr w:type="gramEnd"/>
      <w:r w:rsidRPr="00B84A3C">
        <w:rPr>
          <w:rFonts w:asciiTheme="minorHAnsi" w:eastAsia="Times New Roman" w:hAnsiTheme="minorHAnsi" w:cstheme="minorHAnsi"/>
          <w:b/>
          <w:bCs/>
        </w:rPr>
        <w:t>”</w:t>
      </w:r>
    </w:p>
    <w:p w14:paraId="7E96181B" w14:textId="77777777" w:rsidR="00B84A3C" w:rsidRPr="00B84A3C" w:rsidRDefault="00B84A3C" w:rsidP="00357393">
      <w:pPr>
        <w:pStyle w:val="ListParagraph"/>
        <w:numPr>
          <w:ilvl w:val="0"/>
          <w:numId w:val="27"/>
        </w:numPr>
        <w:rPr>
          <w:rFonts w:asciiTheme="minorHAnsi" w:eastAsia="Times New Roman" w:hAnsiTheme="minorHAnsi" w:cstheme="minorHAnsi"/>
          <w:b/>
          <w:bCs/>
        </w:rPr>
      </w:pPr>
      <w:r w:rsidRPr="00B84A3C">
        <w:rPr>
          <w:rFonts w:asciiTheme="minorHAnsi" w:eastAsia="Times New Roman" w:hAnsiTheme="minorHAnsi" w:cstheme="minorHAnsi"/>
          <w:b/>
          <w:bCs/>
        </w:rPr>
        <w:t xml:space="preserve">C5: “You must ensure your practice is safe, clean and hygienic” </w:t>
      </w:r>
    </w:p>
    <w:p w14:paraId="30100DFC" w14:textId="5262A218" w:rsidR="00EC1D8D" w:rsidRPr="00164196" w:rsidRDefault="00B84A3C" w:rsidP="00357393">
      <w:pPr>
        <w:pStyle w:val="ListParagraph"/>
        <w:numPr>
          <w:ilvl w:val="0"/>
          <w:numId w:val="27"/>
        </w:numPr>
        <w:spacing w:after="160" w:line="259" w:lineRule="auto"/>
        <w:rPr>
          <w:rFonts w:asciiTheme="minorHAnsi" w:hAnsiTheme="minorHAnsi" w:cstheme="minorHAnsi"/>
          <w:b/>
          <w:bCs/>
        </w:rPr>
      </w:pPr>
      <w:r w:rsidRPr="00164196">
        <w:rPr>
          <w:rFonts w:asciiTheme="minorHAnsi" w:eastAsia="Times New Roman" w:hAnsiTheme="minorHAnsi" w:cstheme="minorHAnsi"/>
          <w:b/>
          <w:bCs/>
        </w:rPr>
        <w:t>D11: “You must ensure that any problems with your own health do not affect your patients”</w:t>
      </w:r>
      <w:r w:rsidR="00164196" w:rsidRPr="00164196">
        <w:rPr>
          <w:rFonts w:asciiTheme="minorHAnsi" w:eastAsia="Times New Roman" w:hAnsiTheme="minorHAnsi" w:cstheme="minorHAnsi"/>
          <w:b/>
          <w:bCs/>
        </w:rPr>
        <w:t xml:space="preserve"> </w:t>
      </w:r>
      <w:r w:rsidR="00EC1D8D" w:rsidRPr="00164196">
        <w:rPr>
          <w:rFonts w:asciiTheme="minorHAnsi" w:hAnsiTheme="minorHAnsi" w:cstheme="minorHAnsi"/>
          <w:b/>
          <w:bCs/>
        </w:rPr>
        <w:br w:type="page"/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2126"/>
        <w:gridCol w:w="12611"/>
      </w:tblGrid>
      <w:tr w:rsidR="00164196" w:rsidRPr="009B0A66" w14:paraId="57FA0158" w14:textId="46BFBD9C" w:rsidTr="002A3BBE">
        <w:tc>
          <w:tcPr>
            <w:tcW w:w="14737" w:type="dxa"/>
            <w:gridSpan w:val="2"/>
            <w:shd w:val="clear" w:color="auto" w:fill="002060"/>
          </w:tcPr>
          <w:p w14:paraId="26D86A01" w14:textId="77777777" w:rsidR="00164196" w:rsidRDefault="00164196" w:rsidP="00643787">
            <w:pPr>
              <w:rPr>
                <w:sz w:val="28"/>
                <w:szCs w:val="28"/>
              </w:rPr>
            </w:pPr>
            <w:r w:rsidRPr="007A1F11">
              <w:rPr>
                <w:sz w:val="28"/>
                <w:szCs w:val="28"/>
              </w:rPr>
              <w:lastRenderedPageBreak/>
              <w:t>We have assessed our practice for risks outlined and put in additional processes as detailed below</w:t>
            </w:r>
          </w:p>
          <w:p w14:paraId="44D9EF20" w14:textId="0DCA5981" w:rsidR="00164196" w:rsidRPr="009B0A66" w:rsidRDefault="00164196" w:rsidP="00643787">
            <w:pPr>
              <w:rPr>
                <w:sz w:val="28"/>
                <w:szCs w:val="28"/>
              </w:rPr>
            </w:pPr>
          </w:p>
        </w:tc>
      </w:tr>
      <w:tr w:rsidR="00B84A3C" w14:paraId="6ACE94DC" w14:textId="105A9497" w:rsidTr="00B84A3C">
        <w:tc>
          <w:tcPr>
            <w:tcW w:w="2126" w:type="dxa"/>
          </w:tcPr>
          <w:p w14:paraId="2D127592" w14:textId="5C9F675A" w:rsidR="00B84A3C" w:rsidRPr="00022116" w:rsidRDefault="00B84A3C" w:rsidP="00643787">
            <w:pPr>
              <w:rPr>
                <w:b/>
                <w:bCs/>
              </w:rPr>
            </w:pPr>
            <w:r w:rsidRPr="00022116">
              <w:rPr>
                <w:b/>
                <w:bCs/>
              </w:rPr>
              <w:t>Unde</w:t>
            </w:r>
            <w:r>
              <w:rPr>
                <w:b/>
                <w:bCs/>
              </w:rPr>
              <w:t>r</w:t>
            </w:r>
            <w:r w:rsidRPr="00022116">
              <w:rPr>
                <w:b/>
                <w:bCs/>
              </w:rPr>
              <w:t>taken a risk assessment</w:t>
            </w:r>
          </w:p>
        </w:tc>
        <w:tc>
          <w:tcPr>
            <w:tcW w:w="12611" w:type="dxa"/>
          </w:tcPr>
          <w:p w14:paraId="707BCD57" w14:textId="77777777" w:rsidR="002D138F" w:rsidRDefault="00154CBC" w:rsidP="00154CBC">
            <w:r w:rsidRPr="00154CBC">
              <w:t>On 01/05/2020, Dr Jerry Draper-Rodi and M</w:t>
            </w:r>
            <w:r w:rsidR="00EF0105">
              <w:t>r</w:t>
            </w:r>
            <w:r w:rsidRPr="00154CBC">
              <w:t>s Patricia Sadler started undertaking a risk assessment</w:t>
            </w:r>
            <w:r w:rsidR="00EF0105">
              <w:t>. T</w:t>
            </w:r>
            <w:r w:rsidRPr="00154CBC">
              <w:t>his has been an ongoing process</w:t>
            </w:r>
            <w:r w:rsidR="00EF0105">
              <w:t>,</w:t>
            </w:r>
            <w:r w:rsidRPr="00154CBC">
              <w:t xml:space="preserve"> </w:t>
            </w:r>
            <w:r w:rsidR="00EF0105">
              <w:t>continually</w:t>
            </w:r>
            <w:r w:rsidR="00EF0105" w:rsidRPr="00154CBC">
              <w:t xml:space="preserve"> </w:t>
            </w:r>
            <w:proofErr w:type="gramStart"/>
            <w:r w:rsidRPr="00154CBC">
              <w:t>taking in</w:t>
            </w:r>
            <w:r w:rsidR="00EF0105">
              <w:t>to</w:t>
            </w:r>
            <w:r w:rsidRPr="00154CBC">
              <w:t xml:space="preserve"> account</w:t>
            </w:r>
            <w:proofErr w:type="gramEnd"/>
            <w:r w:rsidRPr="00154CBC">
              <w:t xml:space="preserve"> the </w:t>
            </w:r>
            <w:r w:rsidR="00B84A3C" w:rsidRPr="00154CBC">
              <w:t>change</w:t>
            </w:r>
            <w:r w:rsidR="00EF0105">
              <w:t>s</w:t>
            </w:r>
            <w:r w:rsidR="00B84A3C" w:rsidRPr="00154CBC">
              <w:t xml:space="preserve"> </w:t>
            </w:r>
            <w:r w:rsidR="00EF0105">
              <w:t>in</w:t>
            </w:r>
            <w:r w:rsidR="00EF0105" w:rsidRPr="00154CBC">
              <w:t xml:space="preserve"> </w:t>
            </w:r>
            <w:r w:rsidR="00B84A3C" w:rsidRPr="00154CBC">
              <w:t>Government guidance.</w:t>
            </w:r>
          </w:p>
          <w:p w14:paraId="5E1DE1C5" w14:textId="77777777" w:rsidR="002D138F" w:rsidRDefault="002D138F" w:rsidP="00154CBC">
            <w:r>
              <w:t xml:space="preserve">This policy was updated on 08/09/2020 </w:t>
            </w:r>
            <w:proofErr w:type="gramStart"/>
            <w:r>
              <w:t>in light of</w:t>
            </w:r>
            <w:proofErr w:type="gramEnd"/>
            <w:r>
              <w:t xml:space="preserve"> guidance changes (v2)</w:t>
            </w:r>
          </w:p>
          <w:p w14:paraId="38352B65" w14:textId="45E81081" w:rsidR="00E20CEB" w:rsidRPr="00154CBC" w:rsidRDefault="00E20CEB" w:rsidP="00154CBC">
            <w:r>
              <w:t xml:space="preserve">This policy was updated on 05/06/2022 </w:t>
            </w:r>
            <w:proofErr w:type="gramStart"/>
            <w:r>
              <w:t>in light of</w:t>
            </w:r>
            <w:proofErr w:type="gramEnd"/>
            <w:r>
              <w:t xml:space="preserve"> guidance changes (v</w:t>
            </w:r>
            <w:r>
              <w:t>3</w:t>
            </w:r>
            <w:r>
              <w:t>)</w:t>
            </w:r>
          </w:p>
        </w:tc>
      </w:tr>
      <w:tr w:rsidR="00B84A3C" w14:paraId="414B8315" w14:textId="5A1C4BC7" w:rsidTr="00B84A3C">
        <w:tc>
          <w:tcPr>
            <w:tcW w:w="2126" w:type="dxa"/>
          </w:tcPr>
          <w:p w14:paraId="1231AD97" w14:textId="56DE02E5" w:rsidR="00B84A3C" w:rsidRPr="00022116" w:rsidRDefault="00B84A3C" w:rsidP="00643787">
            <w:pPr>
              <w:rPr>
                <w:b/>
                <w:bCs/>
              </w:rPr>
            </w:pPr>
            <w:r w:rsidRPr="00022116">
              <w:rPr>
                <w:b/>
                <w:bCs/>
              </w:rPr>
              <w:t>Heightened cleaning regimes</w:t>
            </w:r>
          </w:p>
        </w:tc>
        <w:tc>
          <w:tcPr>
            <w:tcW w:w="12611" w:type="dxa"/>
          </w:tcPr>
          <w:p w14:paraId="16DD4277" w14:textId="4C5B3021" w:rsidR="00B84A3C" w:rsidRPr="00154CBC" w:rsidRDefault="00154CBC" w:rsidP="00E20CEB">
            <w:pPr>
              <w:pStyle w:val="ListParagraph"/>
              <w:numPr>
                <w:ilvl w:val="0"/>
                <w:numId w:val="2"/>
              </w:numPr>
            </w:pPr>
            <w:r w:rsidRPr="00154CBC">
              <w:t xml:space="preserve">The </w:t>
            </w:r>
            <w:r w:rsidR="00E20CEB">
              <w:t>plinth and patient chair(s)</w:t>
            </w:r>
            <w:r w:rsidR="00B84A3C" w:rsidRPr="00154CBC">
              <w:t xml:space="preserve"> will be cleaned between each patient</w:t>
            </w:r>
          </w:p>
        </w:tc>
      </w:tr>
      <w:tr w:rsidR="00B84A3C" w14:paraId="6270C226" w14:textId="6C05D71A" w:rsidTr="00B84A3C">
        <w:tc>
          <w:tcPr>
            <w:tcW w:w="2126" w:type="dxa"/>
          </w:tcPr>
          <w:p w14:paraId="08F08AC8" w14:textId="74E5CD39" w:rsidR="00B84A3C" w:rsidRPr="00022116" w:rsidRDefault="00B84A3C" w:rsidP="00643787">
            <w:pPr>
              <w:rPr>
                <w:b/>
                <w:bCs/>
              </w:rPr>
            </w:pPr>
            <w:r w:rsidRPr="00022116">
              <w:rPr>
                <w:b/>
                <w:bCs/>
              </w:rPr>
              <w:t xml:space="preserve">Increased protection measures </w:t>
            </w:r>
          </w:p>
        </w:tc>
        <w:tc>
          <w:tcPr>
            <w:tcW w:w="12611" w:type="dxa"/>
          </w:tcPr>
          <w:p w14:paraId="4370E218" w14:textId="19D1300A" w:rsidR="00B84A3C" w:rsidRPr="00154CBC" w:rsidRDefault="00154CBC" w:rsidP="00357393">
            <w:pPr>
              <w:pStyle w:val="ListParagraph"/>
              <w:numPr>
                <w:ilvl w:val="0"/>
                <w:numId w:val="3"/>
              </w:numPr>
            </w:pPr>
            <w:r w:rsidRPr="00154CBC">
              <w:t>Bookings are either made</w:t>
            </w:r>
            <w:r w:rsidR="00E22E86">
              <w:t xml:space="preserve"> with the practitioner at the end of the appointment,</w:t>
            </w:r>
            <w:r w:rsidRPr="00154CBC">
              <w:t xml:space="preserve"> </w:t>
            </w:r>
            <w:r w:rsidR="00B84A3C" w:rsidRPr="00154CBC">
              <w:t>online</w:t>
            </w:r>
            <w:r w:rsidRPr="00154CBC">
              <w:t xml:space="preserve"> or over the phone</w:t>
            </w:r>
          </w:p>
          <w:p w14:paraId="0F08DF72" w14:textId="64AE8853" w:rsidR="00CA07E2" w:rsidRPr="00154CBC" w:rsidRDefault="00154CBC" w:rsidP="00E20CEB">
            <w:pPr>
              <w:pStyle w:val="ListParagraph"/>
              <w:numPr>
                <w:ilvl w:val="0"/>
                <w:numId w:val="3"/>
              </w:numPr>
            </w:pPr>
            <w:r w:rsidRPr="00154CBC">
              <w:t>All s</w:t>
            </w:r>
            <w:r w:rsidR="00045515" w:rsidRPr="00154CBC">
              <w:t>taff</w:t>
            </w:r>
            <w:r w:rsidRPr="00154CBC">
              <w:t xml:space="preserve"> will be equipped with</w:t>
            </w:r>
            <w:r w:rsidR="00045515" w:rsidRPr="00154CBC">
              <w:t xml:space="preserve"> PPE</w:t>
            </w:r>
            <w:r w:rsidR="00E20CEB">
              <w:t xml:space="preserve"> on patient’s individual request</w:t>
            </w:r>
          </w:p>
        </w:tc>
      </w:tr>
      <w:tr w:rsidR="00B84A3C" w14:paraId="446B7A3A" w14:textId="78DA519B" w:rsidTr="00B84A3C">
        <w:tc>
          <w:tcPr>
            <w:tcW w:w="2126" w:type="dxa"/>
          </w:tcPr>
          <w:p w14:paraId="41F3FFD4" w14:textId="2591932D" w:rsidR="00B84A3C" w:rsidRPr="00022116" w:rsidRDefault="00B84A3C" w:rsidP="00643787">
            <w:pPr>
              <w:rPr>
                <w:b/>
                <w:bCs/>
              </w:rPr>
            </w:pPr>
            <w:r>
              <w:rPr>
                <w:b/>
                <w:bCs/>
              </w:rPr>
              <w:t>Put in place d</w:t>
            </w:r>
            <w:r w:rsidRPr="00022116">
              <w:rPr>
                <w:b/>
                <w:bCs/>
              </w:rPr>
              <w:t>istancing measures</w:t>
            </w:r>
          </w:p>
        </w:tc>
        <w:tc>
          <w:tcPr>
            <w:tcW w:w="12611" w:type="dxa"/>
          </w:tcPr>
          <w:p w14:paraId="48AA32CB" w14:textId="64836DA7" w:rsidR="000535F3" w:rsidRPr="00E20CEB" w:rsidRDefault="00E20CEB" w:rsidP="00951BA8">
            <w:pPr>
              <w:pStyle w:val="ListParagraph"/>
              <w:numPr>
                <w:ilvl w:val="0"/>
                <w:numId w:val="5"/>
              </w:numPr>
              <w:rPr>
                <w:i/>
                <w:iCs/>
              </w:rPr>
            </w:pPr>
            <w:r w:rsidRPr="00E20CEB">
              <w:rPr>
                <w:i/>
                <w:iCs/>
              </w:rPr>
              <w:t>Withdrawn</w:t>
            </w:r>
          </w:p>
        </w:tc>
      </w:tr>
      <w:tr w:rsidR="00B84A3C" w14:paraId="504D63D2" w14:textId="548CE768" w:rsidTr="00B84A3C">
        <w:tc>
          <w:tcPr>
            <w:tcW w:w="2126" w:type="dxa"/>
          </w:tcPr>
          <w:p w14:paraId="1A9A0A54" w14:textId="77777777" w:rsidR="00B84A3C" w:rsidRPr="00022116" w:rsidRDefault="00B84A3C" w:rsidP="00643787">
            <w:pPr>
              <w:rPr>
                <w:b/>
                <w:bCs/>
              </w:rPr>
            </w:pPr>
            <w:r w:rsidRPr="00022116">
              <w:rPr>
                <w:b/>
                <w:bCs/>
              </w:rPr>
              <w:t>Staff training</w:t>
            </w:r>
          </w:p>
        </w:tc>
        <w:tc>
          <w:tcPr>
            <w:tcW w:w="12611" w:type="dxa"/>
          </w:tcPr>
          <w:p w14:paraId="4A663496" w14:textId="0FF3302B" w:rsidR="00B84A3C" w:rsidRPr="00154CBC" w:rsidRDefault="00B84A3C" w:rsidP="00357393">
            <w:pPr>
              <w:pStyle w:val="ListParagraph"/>
              <w:numPr>
                <w:ilvl w:val="0"/>
                <w:numId w:val="6"/>
              </w:numPr>
            </w:pPr>
            <w:r w:rsidRPr="00154CBC">
              <w:t>Correct handwashing technique best practice</w:t>
            </w:r>
          </w:p>
          <w:p w14:paraId="4D299BDE" w14:textId="729CCF49" w:rsidR="00B84A3C" w:rsidRPr="00154CBC" w:rsidRDefault="00B84A3C" w:rsidP="00357393">
            <w:pPr>
              <w:pStyle w:val="ListParagraph"/>
              <w:numPr>
                <w:ilvl w:val="0"/>
                <w:numId w:val="6"/>
              </w:numPr>
            </w:pPr>
            <w:r w:rsidRPr="00154CBC">
              <w:t>Staff briefed and trained on update</w:t>
            </w:r>
            <w:r w:rsidR="00E65BCF" w:rsidRPr="00154CBC">
              <w:t>d</w:t>
            </w:r>
            <w:r w:rsidRPr="00154CBC">
              <w:t xml:space="preserve"> clinic policies and infection measures</w:t>
            </w:r>
          </w:p>
        </w:tc>
      </w:tr>
      <w:tr w:rsidR="00B84A3C" w14:paraId="64D47587" w14:textId="71725CA9" w:rsidTr="00B84A3C">
        <w:tc>
          <w:tcPr>
            <w:tcW w:w="2126" w:type="dxa"/>
          </w:tcPr>
          <w:p w14:paraId="25AB7626" w14:textId="5BF8AD5E" w:rsidR="00B84A3C" w:rsidRPr="00022116" w:rsidRDefault="00B84A3C" w:rsidP="00643787">
            <w:pPr>
              <w:rPr>
                <w:b/>
                <w:bCs/>
              </w:rPr>
            </w:pPr>
            <w:r>
              <w:rPr>
                <w:b/>
                <w:bCs/>
              </w:rPr>
              <w:t>Providing r</w:t>
            </w:r>
            <w:r w:rsidRPr="00022116">
              <w:rPr>
                <w:b/>
                <w:bCs/>
              </w:rPr>
              <w:t>emote/ telehealth consultati</w:t>
            </w:r>
            <w:r>
              <w:rPr>
                <w:b/>
                <w:bCs/>
              </w:rPr>
              <w:t>o</w:t>
            </w:r>
            <w:r w:rsidRPr="00022116">
              <w:rPr>
                <w:b/>
                <w:bCs/>
              </w:rPr>
              <w:t>ns</w:t>
            </w:r>
          </w:p>
        </w:tc>
        <w:tc>
          <w:tcPr>
            <w:tcW w:w="12611" w:type="dxa"/>
          </w:tcPr>
          <w:p w14:paraId="3DE066CC" w14:textId="4DC66A82" w:rsidR="00B84A3C" w:rsidRPr="00154CBC" w:rsidRDefault="00E20CEB" w:rsidP="00E20CEB">
            <w:r>
              <w:t>Offered to patients with Covid.</w:t>
            </w:r>
          </w:p>
        </w:tc>
      </w:tr>
      <w:tr w:rsidR="00B84A3C" w14:paraId="1A274D36" w14:textId="77777777" w:rsidTr="00B84A3C">
        <w:tc>
          <w:tcPr>
            <w:tcW w:w="2126" w:type="dxa"/>
          </w:tcPr>
          <w:p w14:paraId="2731A085" w14:textId="77777777" w:rsidR="00B84A3C" w:rsidRDefault="00B84A3C" w:rsidP="00643787">
            <w:pPr>
              <w:rPr>
                <w:b/>
                <w:bCs/>
              </w:rPr>
            </w:pPr>
          </w:p>
        </w:tc>
        <w:tc>
          <w:tcPr>
            <w:tcW w:w="12611" w:type="dxa"/>
          </w:tcPr>
          <w:p w14:paraId="0B5451C7" w14:textId="7A1739A9" w:rsidR="00B84A3C" w:rsidRPr="00154CBC" w:rsidRDefault="00B84A3C" w:rsidP="00B84A3C">
            <w:r w:rsidRPr="00154CBC">
              <w:t xml:space="preserve">(Document last updated: </w:t>
            </w:r>
            <w:r w:rsidR="002D138F">
              <w:t>0</w:t>
            </w:r>
            <w:r w:rsidR="00E20CEB">
              <w:t>5</w:t>
            </w:r>
            <w:r w:rsidR="00154CBC" w:rsidRPr="00154CBC">
              <w:t>/0</w:t>
            </w:r>
            <w:r w:rsidR="00E20CEB">
              <w:t>6</w:t>
            </w:r>
            <w:r w:rsidR="00154CBC" w:rsidRPr="00154CBC">
              <w:t>/202</w:t>
            </w:r>
            <w:r w:rsidR="00E20CEB">
              <w:t>2</w:t>
            </w:r>
            <w:r w:rsidRPr="00154CBC">
              <w:t xml:space="preserve">) </w:t>
            </w:r>
          </w:p>
          <w:p w14:paraId="35E7D6C6" w14:textId="77777777" w:rsidR="00B84A3C" w:rsidRPr="00154CBC" w:rsidRDefault="00B84A3C" w:rsidP="00643787"/>
        </w:tc>
      </w:tr>
    </w:tbl>
    <w:p w14:paraId="7299FE4A" w14:textId="18BD45A3" w:rsidR="00702AA4" w:rsidRDefault="00702AA4" w:rsidP="00A820DE"/>
    <w:p w14:paraId="24C7C0AC" w14:textId="77777777" w:rsidR="00760C99" w:rsidRDefault="00760C99" w:rsidP="00A820DE">
      <w:pPr>
        <w:rPr>
          <w:b/>
          <w:bCs/>
          <w:color w:val="FF0000"/>
          <w:sz w:val="28"/>
          <w:szCs w:val="28"/>
        </w:rPr>
      </w:pPr>
    </w:p>
    <w:p w14:paraId="3603F8B5" w14:textId="77777777" w:rsidR="00164196" w:rsidRDefault="00164196" w:rsidP="00A820DE">
      <w:pPr>
        <w:rPr>
          <w:b/>
          <w:bCs/>
          <w:color w:val="FF0000"/>
          <w:sz w:val="28"/>
          <w:szCs w:val="28"/>
        </w:rPr>
      </w:pPr>
    </w:p>
    <w:p w14:paraId="4314B116" w14:textId="77777777" w:rsidR="00164196" w:rsidRDefault="00164196" w:rsidP="00A820DE">
      <w:pPr>
        <w:rPr>
          <w:b/>
          <w:bCs/>
          <w:color w:val="FF0000"/>
          <w:sz w:val="28"/>
          <w:szCs w:val="28"/>
        </w:rPr>
      </w:pPr>
    </w:p>
    <w:p w14:paraId="7C7193F8" w14:textId="2C468C81" w:rsidR="00164196" w:rsidRDefault="00164196">
      <w:pPr>
        <w:spacing w:after="160" w:line="259" w:lineRule="auto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br w:type="page"/>
      </w:r>
    </w:p>
    <w:p w14:paraId="1D007B11" w14:textId="367DFB64" w:rsidR="00DD7142" w:rsidRDefault="00DD7142" w:rsidP="00A820DE"/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2684"/>
        <w:gridCol w:w="1989"/>
        <w:gridCol w:w="8505"/>
        <w:gridCol w:w="1843"/>
      </w:tblGrid>
      <w:tr w:rsidR="00760C99" w:rsidRPr="00ED589D" w14:paraId="01679F56" w14:textId="2E4448E4" w:rsidTr="00E3683C">
        <w:trPr>
          <w:tblHeader/>
        </w:trPr>
        <w:tc>
          <w:tcPr>
            <w:tcW w:w="13178" w:type="dxa"/>
            <w:gridSpan w:val="3"/>
            <w:shd w:val="clear" w:color="auto" w:fill="1F4E79" w:themeFill="accent5" w:themeFillShade="80"/>
          </w:tcPr>
          <w:p w14:paraId="6DA3B7D8" w14:textId="3D811461" w:rsidR="00760C99" w:rsidRDefault="00EC1D8D" w:rsidP="00643787">
            <w:pPr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 xml:space="preserve">Table 2a. </w:t>
            </w:r>
            <w:r w:rsidR="00760C99">
              <w:rPr>
                <w:color w:val="FFFFFF" w:themeColor="background1"/>
                <w:sz w:val="28"/>
                <w:szCs w:val="28"/>
              </w:rPr>
              <w:t>P</w:t>
            </w:r>
            <w:r w:rsidR="00760C99" w:rsidRPr="00ED589D">
              <w:rPr>
                <w:color w:val="FFFFFF" w:themeColor="background1"/>
                <w:sz w:val="28"/>
                <w:szCs w:val="28"/>
              </w:rPr>
              <w:t>rotect</w:t>
            </w:r>
            <w:r w:rsidR="00760C99">
              <w:rPr>
                <w:color w:val="FFFFFF" w:themeColor="background1"/>
                <w:sz w:val="28"/>
                <w:szCs w:val="28"/>
              </w:rPr>
              <w:t>ion of</w:t>
            </w:r>
            <w:r w:rsidR="00760C99" w:rsidRPr="00ED589D">
              <w:rPr>
                <w:color w:val="FFFFFF" w:themeColor="background1"/>
                <w:sz w:val="28"/>
                <w:szCs w:val="28"/>
              </w:rPr>
              <w:t xml:space="preserve"> staff and patients </w:t>
            </w:r>
            <w:r w:rsidR="00760C99">
              <w:rPr>
                <w:color w:val="FFFFFF" w:themeColor="background1"/>
                <w:sz w:val="28"/>
                <w:szCs w:val="28"/>
              </w:rPr>
              <w:t xml:space="preserve">before they visit, and when </w:t>
            </w:r>
            <w:r w:rsidR="00760C99" w:rsidRPr="00ED589D">
              <w:rPr>
                <w:color w:val="FFFFFF" w:themeColor="background1"/>
                <w:sz w:val="28"/>
                <w:szCs w:val="28"/>
              </w:rPr>
              <w:t>in</w:t>
            </w:r>
            <w:r w:rsidR="00760C99">
              <w:rPr>
                <w:color w:val="FFFFFF" w:themeColor="background1"/>
                <w:sz w:val="28"/>
                <w:szCs w:val="28"/>
              </w:rPr>
              <w:t>,</w:t>
            </w:r>
            <w:r w:rsidR="00760C99" w:rsidRPr="00ED589D">
              <w:rPr>
                <w:color w:val="FFFFFF" w:themeColor="background1"/>
                <w:sz w:val="28"/>
                <w:szCs w:val="28"/>
              </w:rPr>
              <w:t xml:space="preserve"> the clinic</w:t>
            </w:r>
            <w:r w:rsidR="00760C99">
              <w:rPr>
                <w:color w:val="FFFFFF" w:themeColor="background1"/>
                <w:sz w:val="28"/>
                <w:szCs w:val="28"/>
              </w:rPr>
              <w:t>.</w:t>
            </w:r>
          </w:p>
          <w:p w14:paraId="24418A69" w14:textId="3CD0DC4B" w:rsidR="00760C99" w:rsidRPr="00ED589D" w:rsidRDefault="00760C99" w:rsidP="00643787">
            <w:pPr>
              <w:rPr>
                <w:sz w:val="28"/>
                <w:szCs w:val="28"/>
              </w:rPr>
            </w:pPr>
            <w:r w:rsidRPr="00ED589D">
              <w:rPr>
                <w:color w:val="FFFFFF" w:themeColor="background1"/>
                <w:sz w:val="28"/>
                <w:szCs w:val="28"/>
              </w:rPr>
              <w:t xml:space="preserve">We have </w:t>
            </w:r>
            <w:r>
              <w:rPr>
                <w:color w:val="FFFFFF" w:themeColor="background1"/>
                <w:sz w:val="28"/>
                <w:szCs w:val="28"/>
              </w:rPr>
              <w:t xml:space="preserve">assessed the following areas of risk in our </w:t>
            </w:r>
            <w:r w:rsidRPr="00ED589D">
              <w:rPr>
                <w:color w:val="FFFFFF" w:themeColor="background1"/>
                <w:sz w:val="28"/>
                <w:szCs w:val="28"/>
              </w:rPr>
              <w:t xml:space="preserve">practice and put in place the following precautions to </w:t>
            </w:r>
          </w:p>
        </w:tc>
        <w:tc>
          <w:tcPr>
            <w:tcW w:w="1843" w:type="dxa"/>
            <w:shd w:val="clear" w:color="auto" w:fill="1F4E79" w:themeFill="accent5" w:themeFillShade="80"/>
          </w:tcPr>
          <w:p w14:paraId="0CAD2FF8" w14:textId="77777777" w:rsidR="00760C99" w:rsidRPr="00ED589D" w:rsidRDefault="00760C99" w:rsidP="00643787">
            <w:pPr>
              <w:rPr>
                <w:color w:val="FFFFFF" w:themeColor="background1"/>
                <w:sz w:val="28"/>
                <w:szCs w:val="28"/>
              </w:rPr>
            </w:pPr>
          </w:p>
        </w:tc>
      </w:tr>
      <w:tr w:rsidR="00760C99" w:rsidRPr="00804135" w14:paraId="6AEC7D97" w14:textId="6B15E81A" w:rsidTr="00E3683C">
        <w:trPr>
          <w:tblHeader/>
        </w:trPr>
        <w:tc>
          <w:tcPr>
            <w:tcW w:w="2684" w:type="dxa"/>
          </w:tcPr>
          <w:p w14:paraId="14D8473B" w14:textId="77777777" w:rsidR="00760C99" w:rsidRPr="00804135" w:rsidRDefault="00760C99" w:rsidP="00643787">
            <w:pPr>
              <w:rPr>
                <w:b/>
                <w:bCs/>
                <w:sz w:val="24"/>
                <w:szCs w:val="24"/>
              </w:rPr>
            </w:pPr>
            <w:bookmarkStart w:id="0" w:name="_Hlk40348425"/>
          </w:p>
        </w:tc>
        <w:tc>
          <w:tcPr>
            <w:tcW w:w="1989" w:type="dxa"/>
          </w:tcPr>
          <w:p w14:paraId="48316D5D" w14:textId="1FBF77B5" w:rsidR="00760C99" w:rsidRPr="00804135" w:rsidRDefault="00760C99" w:rsidP="00A047BB">
            <w:pPr>
              <w:rPr>
                <w:b/>
                <w:bCs/>
                <w:sz w:val="24"/>
                <w:szCs w:val="24"/>
              </w:rPr>
            </w:pPr>
            <w:r w:rsidRPr="00804135">
              <w:rPr>
                <w:b/>
                <w:bCs/>
                <w:sz w:val="24"/>
                <w:szCs w:val="24"/>
              </w:rPr>
              <w:t>Description of risk</w:t>
            </w:r>
          </w:p>
        </w:tc>
        <w:tc>
          <w:tcPr>
            <w:tcW w:w="8505" w:type="dxa"/>
          </w:tcPr>
          <w:p w14:paraId="2B3D54D7" w14:textId="273D3BE7" w:rsidR="00760C99" w:rsidRPr="00804135" w:rsidRDefault="00760C99" w:rsidP="00A047BB">
            <w:pPr>
              <w:rPr>
                <w:b/>
                <w:bCs/>
                <w:sz w:val="24"/>
                <w:szCs w:val="24"/>
              </w:rPr>
            </w:pPr>
            <w:r w:rsidRPr="00804135">
              <w:rPr>
                <w:b/>
                <w:bCs/>
                <w:sz w:val="24"/>
                <w:szCs w:val="24"/>
              </w:rPr>
              <w:t>Mit</w:t>
            </w:r>
            <w:r w:rsidR="009E0CEC">
              <w:rPr>
                <w:b/>
                <w:bCs/>
                <w:sz w:val="24"/>
                <w:szCs w:val="24"/>
              </w:rPr>
              <w:t>i</w:t>
            </w:r>
            <w:r w:rsidRPr="00804135">
              <w:rPr>
                <w:b/>
                <w:bCs/>
                <w:sz w:val="24"/>
                <w:szCs w:val="24"/>
              </w:rPr>
              <w:t>gating action</w:t>
            </w:r>
          </w:p>
        </w:tc>
        <w:tc>
          <w:tcPr>
            <w:tcW w:w="1843" w:type="dxa"/>
          </w:tcPr>
          <w:p w14:paraId="42761153" w14:textId="3BE9DDEE" w:rsidR="00760C99" w:rsidRPr="00804135" w:rsidRDefault="00760C99" w:rsidP="00A047BB">
            <w:pPr>
              <w:rPr>
                <w:b/>
                <w:bCs/>
                <w:sz w:val="24"/>
                <w:szCs w:val="24"/>
              </w:rPr>
            </w:pPr>
            <w:r w:rsidRPr="00804135">
              <w:rPr>
                <w:b/>
                <w:bCs/>
                <w:sz w:val="24"/>
                <w:szCs w:val="24"/>
              </w:rPr>
              <w:t xml:space="preserve">When </w:t>
            </w:r>
            <w:r w:rsidR="00804135" w:rsidRPr="00804135">
              <w:rPr>
                <w:b/>
                <w:bCs/>
                <w:sz w:val="24"/>
                <w:szCs w:val="24"/>
              </w:rPr>
              <w:t>introduced</w:t>
            </w:r>
          </w:p>
        </w:tc>
      </w:tr>
      <w:tr w:rsidR="00760C99" w14:paraId="1CC5D2D3" w14:textId="46837BF0" w:rsidTr="00E3683C">
        <w:tc>
          <w:tcPr>
            <w:tcW w:w="2684" w:type="dxa"/>
          </w:tcPr>
          <w:p w14:paraId="05E620C1" w14:textId="3F401CE5" w:rsidR="00804135" w:rsidRPr="00804135" w:rsidRDefault="00804135" w:rsidP="00804135">
            <w:pPr>
              <w:rPr>
                <w:b/>
                <w:bCs/>
              </w:rPr>
            </w:pPr>
            <w:r w:rsidRPr="00804135">
              <w:rPr>
                <w:b/>
                <w:bCs/>
              </w:rPr>
              <w:t>Pre-screening</w:t>
            </w:r>
            <w:r>
              <w:rPr>
                <w:b/>
                <w:bCs/>
              </w:rPr>
              <w:t xml:space="preserve"> for risk</w:t>
            </w:r>
            <w:r w:rsidRPr="00804135">
              <w:rPr>
                <w:b/>
                <w:bCs/>
              </w:rPr>
              <w:t xml:space="preserve"> before </w:t>
            </w:r>
            <w:r>
              <w:rPr>
                <w:b/>
                <w:bCs/>
              </w:rPr>
              <w:t xml:space="preserve">public/patients </w:t>
            </w:r>
            <w:r w:rsidRPr="00804135">
              <w:rPr>
                <w:b/>
                <w:bCs/>
              </w:rPr>
              <w:t>visit the clinic</w:t>
            </w:r>
          </w:p>
          <w:p w14:paraId="78EEBB44" w14:textId="349952F4" w:rsidR="00760C99" w:rsidRDefault="00760C99" w:rsidP="00804135"/>
        </w:tc>
        <w:tc>
          <w:tcPr>
            <w:tcW w:w="1989" w:type="dxa"/>
          </w:tcPr>
          <w:p w14:paraId="6F93D59B" w14:textId="0B4961D4" w:rsidR="00B7441F" w:rsidRPr="00B7441F" w:rsidRDefault="00B7441F" w:rsidP="00A047BB"/>
        </w:tc>
        <w:tc>
          <w:tcPr>
            <w:tcW w:w="8505" w:type="dxa"/>
          </w:tcPr>
          <w:p w14:paraId="79932380" w14:textId="14A6F85C" w:rsidR="00760C99" w:rsidRPr="002575F7" w:rsidRDefault="002575F7" w:rsidP="00312E04">
            <w:pPr>
              <w:rPr>
                <w:i/>
                <w:iCs/>
              </w:rPr>
            </w:pPr>
            <w:r w:rsidRPr="002575F7">
              <w:rPr>
                <w:i/>
                <w:iCs/>
              </w:rPr>
              <w:t>Withdrawn</w:t>
            </w:r>
          </w:p>
        </w:tc>
        <w:tc>
          <w:tcPr>
            <w:tcW w:w="1843" w:type="dxa"/>
          </w:tcPr>
          <w:p w14:paraId="3D367769" w14:textId="77777777" w:rsidR="00760C99" w:rsidRPr="00774729" w:rsidRDefault="00760C99" w:rsidP="00A047BB">
            <w:pPr>
              <w:rPr>
                <w:i/>
                <w:iCs/>
                <w:color w:val="808080" w:themeColor="background1" w:themeShade="80"/>
              </w:rPr>
            </w:pPr>
          </w:p>
        </w:tc>
      </w:tr>
      <w:tr w:rsidR="00760C99" w14:paraId="48BBD40A" w14:textId="6D8FCD16" w:rsidTr="00E3683C">
        <w:tc>
          <w:tcPr>
            <w:tcW w:w="2684" w:type="dxa"/>
          </w:tcPr>
          <w:p w14:paraId="4004E936" w14:textId="3FD80DB2" w:rsidR="00760C99" w:rsidRDefault="00760C99" w:rsidP="00643787">
            <w:r>
              <w:t>Protecting members of staff</w:t>
            </w:r>
          </w:p>
        </w:tc>
        <w:tc>
          <w:tcPr>
            <w:tcW w:w="1989" w:type="dxa"/>
          </w:tcPr>
          <w:p w14:paraId="7EC649F6" w14:textId="42F02CC8" w:rsidR="00760C99" w:rsidRPr="00B7441F" w:rsidRDefault="00B7441F" w:rsidP="00643787">
            <w:r w:rsidRPr="00B7441F">
              <w:t xml:space="preserve">Staff family members </w:t>
            </w:r>
          </w:p>
        </w:tc>
        <w:tc>
          <w:tcPr>
            <w:tcW w:w="8505" w:type="dxa"/>
          </w:tcPr>
          <w:p w14:paraId="177398DB" w14:textId="6510FC9D" w:rsidR="00760C99" w:rsidRPr="00B7441F" w:rsidRDefault="00312E04" w:rsidP="00312E04">
            <w:r w:rsidRPr="00B7441F">
              <w:t xml:space="preserve">Osteopaths at Osteopathy </w:t>
            </w:r>
            <w:proofErr w:type="spellStart"/>
            <w:r w:rsidRPr="00B7441F">
              <w:t>Abindgon</w:t>
            </w:r>
            <w:proofErr w:type="spellEnd"/>
            <w:r w:rsidRPr="00B7441F">
              <w:t xml:space="preserve"> are not and do not have</w:t>
            </w:r>
            <w:r w:rsidR="00760C99" w:rsidRPr="00B7441F">
              <w:t xml:space="preserve"> a member of their household </w:t>
            </w:r>
            <w:r w:rsidRPr="00B7441F">
              <w:t>being</w:t>
            </w:r>
            <w:r w:rsidR="00760C99" w:rsidRPr="00B7441F">
              <w:t xml:space="preserve"> in a vulnerable category</w:t>
            </w:r>
            <w:r w:rsidRPr="00B7441F">
              <w:t>.</w:t>
            </w:r>
          </w:p>
        </w:tc>
        <w:tc>
          <w:tcPr>
            <w:tcW w:w="1843" w:type="dxa"/>
          </w:tcPr>
          <w:p w14:paraId="40BBABF2" w14:textId="77777777" w:rsidR="00760C99" w:rsidRPr="00774729" w:rsidRDefault="00760C99" w:rsidP="00643787">
            <w:pPr>
              <w:rPr>
                <w:i/>
                <w:iCs/>
                <w:color w:val="808080" w:themeColor="background1" w:themeShade="80"/>
              </w:rPr>
            </w:pPr>
          </w:p>
        </w:tc>
      </w:tr>
      <w:tr w:rsidR="00760C99" w14:paraId="710770C2" w14:textId="7AC02C91" w:rsidTr="00E3683C">
        <w:tc>
          <w:tcPr>
            <w:tcW w:w="2684" w:type="dxa"/>
          </w:tcPr>
          <w:p w14:paraId="1C945EB2" w14:textId="3ED18B0C" w:rsidR="00760C99" w:rsidRDefault="00760C99" w:rsidP="00643787">
            <w:r>
              <w:t xml:space="preserve">Confirmed cases of COVID </w:t>
            </w:r>
            <w:r w:rsidRPr="00852D18">
              <w:t>19 amongst staff</w:t>
            </w:r>
            <w:r w:rsidR="008E1A24" w:rsidRPr="00852D18">
              <w:t xml:space="preserve"> or patients</w:t>
            </w:r>
            <w:r w:rsidR="008C5596" w:rsidRPr="00852D18">
              <w:t>?</w:t>
            </w:r>
          </w:p>
        </w:tc>
        <w:tc>
          <w:tcPr>
            <w:tcW w:w="1989" w:type="dxa"/>
          </w:tcPr>
          <w:p w14:paraId="47716F0F" w14:textId="7C45F1FB" w:rsidR="00760C99" w:rsidRPr="00B7441F" w:rsidRDefault="00B7441F" w:rsidP="00955776">
            <w:r w:rsidRPr="00B7441F">
              <w:t>Symptoms after appointment and lack of communication</w:t>
            </w:r>
          </w:p>
        </w:tc>
        <w:tc>
          <w:tcPr>
            <w:tcW w:w="8505" w:type="dxa"/>
          </w:tcPr>
          <w:p w14:paraId="0301A444" w14:textId="26A3A722" w:rsidR="003D3F88" w:rsidRPr="002575F7" w:rsidRDefault="00312E04" w:rsidP="00312E04">
            <w:r w:rsidRPr="00B7441F">
              <w:t xml:space="preserve">If a member of staff starts feeling unwell, </w:t>
            </w:r>
            <w:r w:rsidR="00965978">
              <w:t xml:space="preserve">they will get tested and then </w:t>
            </w:r>
            <w:r w:rsidRPr="00B7441F">
              <w:t>follow the Government guidance</w:t>
            </w:r>
            <w:r w:rsidR="002575F7">
              <w:t>.</w:t>
            </w:r>
          </w:p>
        </w:tc>
        <w:tc>
          <w:tcPr>
            <w:tcW w:w="1843" w:type="dxa"/>
          </w:tcPr>
          <w:p w14:paraId="397AA5B8" w14:textId="77777777" w:rsidR="00760C99" w:rsidRPr="001A1BB3" w:rsidRDefault="00760C99" w:rsidP="00955776">
            <w:pPr>
              <w:rPr>
                <w:i/>
                <w:iCs/>
                <w:color w:val="808080" w:themeColor="background1" w:themeShade="80"/>
              </w:rPr>
            </w:pPr>
          </w:p>
        </w:tc>
      </w:tr>
      <w:tr w:rsidR="00760C99" w14:paraId="2954F6C6" w14:textId="3134652D" w:rsidTr="00E3683C">
        <w:tc>
          <w:tcPr>
            <w:tcW w:w="2684" w:type="dxa"/>
          </w:tcPr>
          <w:p w14:paraId="7E739CC1" w14:textId="7F112661" w:rsidR="00760C99" w:rsidRDefault="00760C99" w:rsidP="00643787">
            <w:r>
              <w:t>Travel to and from the clinic</w:t>
            </w:r>
          </w:p>
          <w:p w14:paraId="0F11BE8C" w14:textId="48123B24" w:rsidR="00760C99" w:rsidRDefault="00760C99" w:rsidP="00643787"/>
        </w:tc>
        <w:tc>
          <w:tcPr>
            <w:tcW w:w="1989" w:type="dxa"/>
          </w:tcPr>
          <w:p w14:paraId="5652B8C9" w14:textId="35AEEFD1" w:rsidR="00760C99" w:rsidRPr="00B7441F" w:rsidRDefault="00B7441F" w:rsidP="00643787">
            <w:r w:rsidRPr="00B7441F">
              <w:t>Arriving early in the waiting room and meeting patient booked earlier</w:t>
            </w:r>
          </w:p>
        </w:tc>
        <w:tc>
          <w:tcPr>
            <w:tcW w:w="8505" w:type="dxa"/>
          </w:tcPr>
          <w:p w14:paraId="36C7C81E" w14:textId="0698C6A4" w:rsidR="00965978" w:rsidRPr="00B7441F" w:rsidRDefault="00965978" w:rsidP="00643787">
            <w:r>
              <w:t xml:space="preserve">There </w:t>
            </w:r>
            <w:r w:rsidR="002575F7">
              <w:t xml:space="preserve">may </w:t>
            </w:r>
            <w:r>
              <w:t xml:space="preserve">be a </w:t>
            </w:r>
            <w:r w:rsidR="002575F7">
              <w:t xml:space="preserve">5 to </w:t>
            </w:r>
            <w:r>
              <w:t xml:space="preserve">15 min </w:t>
            </w:r>
            <w:r w:rsidR="002575F7">
              <w:t>fallow time</w:t>
            </w:r>
            <w:r>
              <w:t xml:space="preserve"> between appointment</w:t>
            </w:r>
            <w:r w:rsidR="002575F7">
              <w:t>s.</w:t>
            </w:r>
          </w:p>
        </w:tc>
        <w:tc>
          <w:tcPr>
            <w:tcW w:w="1843" w:type="dxa"/>
          </w:tcPr>
          <w:p w14:paraId="421A4750" w14:textId="77777777" w:rsidR="00760C99" w:rsidRPr="00774729" w:rsidRDefault="00760C99" w:rsidP="00643787">
            <w:pPr>
              <w:rPr>
                <w:i/>
                <w:iCs/>
                <w:color w:val="808080" w:themeColor="background1" w:themeShade="80"/>
              </w:rPr>
            </w:pPr>
          </w:p>
        </w:tc>
      </w:tr>
      <w:tr w:rsidR="00760C99" w14:paraId="4719C9E4" w14:textId="052EAB59" w:rsidTr="00E3683C">
        <w:tc>
          <w:tcPr>
            <w:tcW w:w="2684" w:type="dxa"/>
          </w:tcPr>
          <w:p w14:paraId="297CC57C" w14:textId="74D82F6D" w:rsidR="00760C99" w:rsidRDefault="00760C99" w:rsidP="00C85A13">
            <w:r>
              <w:t>Entering and exiting the building</w:t>
            </w:r>
          </w:p>
        </w:tc>
        <w:tc>
          <w:tcPr>
            <w:tcW w:w="1989" w:type="dxa"/>
          </w:tcPr>
          <w:p w14:paraId="7C9DAB7E" w14:textId="0468B699" w:rsidR="00760C99" w:rsidRPr="00B7441F" w:rsidRDefault="00B7441F" w:rsidP="005A3563">
            <w:pPr>
              <w:ind w:left="50"/>
            </w:pPr>
            <w:r w:rsidRPr="00B7441F">
              <w:t>Risk of contagion by bringing COVID in the practice from home</w:t>
            </w:r>
          </w:p>
        </w:tc>
        <w:tc>
          <w:tcPr>
            <w:tcW w:w="8505" w:type="dxa"/>
          </w:tcPr>
          <w:p w14:paraId="32B0E3A4" w14:textId="4C76AD1F" w:rsidR="00FE4F29" w:rsidRPr="002575F7" w:rsidRDefault="009E0CEC" w:rsidP="002575F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B7441F">
              <w:rPr>
                <w:rFonts w:asciiTheme="minorHAnsi" w:eastAsia="Times New Roman" w:hAnsiTheme="minorHAnsi" w:cstheme="minorHAnsi"/>
              </w:rPr>
              <w:t xml:space="preserve">staff </w:t>
            </w:r>
            <w:r w:rsidR="00475F63" w:rsidRPr="00B7441F">
              <w:rPr>
                <w:rFonts w:asciiTheme="minorHAnsi" w:eastAsia="Times New Roman" w:hAnsiTheme="minorHAnsi" w:cstheme="minorHAnsi"/>
              </w:rPr>
              <w:t>will</w:t>
            </w:r>
            <w:r w:rsidR="00760C99" w:rsidRPr="00B7441F">
              <w:rPr>
                <w:rFonts w:asciiTheme="minorHAnsi" w:eastAsia="Times New Roman" w:hAnsiTheme="minorHAnsi" w:cstheme="minorHAnsi"/>
              </w:rPr>
              <w:t xml:space="preserve"> change into work clothing at the clinic</w:t>
            </w:r>
          </w:p>
        </w:tc>
        <w:tc>
          <w:tcPr>
            <w:tcW w:w="1843" w:type="dxa"/>
          </w:tcPr>
          <w:p w14:paraId="6A701C4B" w14:textId="77777777" w:rsidR="00760C99" w:rsidRPr="00774729" w:rsidRDefault="00760C99" w:rsidP="005A3563">
            <w:pPr>
              <w:ind w:left="50"/>
              <w:rPr>
                <w:i/>
                <w:iCs/>
                <w:color w:val="808080" w:themeColor="background1" w:themeShade="80"/>
              </w:rPr>
            </w:pPr>
          </w:p>
        </w:tc>
      </w:tr>
      <w:tr w:rsidR="00760C99" w14:paraId="1B8DCB32" w14:textId="69FA5477" w:rsidTr="00E3683C">
        <w:tc>
          <w:tcPr>
            <w:tcW w:w="2684" w:type="dxa"/>
          </w:tcPr>
          <w:p w14:paraId="7F585AC3" w14:textId="129A5CB3" w:rsidR="00760C99" w:rsidRDefault="00B7441F" w:rsidP="00C85A13">
            <w:r>
              <w:t>C</w:t>
            </w:r>
            <w:r w:rsidR="00760C99">
              <w:t>ommon areas</w:t>
            </w:r>
          </w:p>
        </w:tc>
        <w:tc>
          <w:tcPr>
            <w:tcW w:w="1989" w:type="dxa"/>
          </w:tcPr>
          <w:p w14:paraId="06D25627" w14:textId="5BAE7B89" w:rsidR="00760C99" w:rsidRPr="00B7441F" w:rsidRDefault="00B7441F" w:rsidP="00C85A13">
            <w:r w:rsidRPr="00B7441F">
              <w:t xml:space="preserve">Risks of contamination by touching </w:t>
            </w:r>
          </w:p>
        </w:tc>
        <w:tc>
          <w:tcPr>
            <w:tcW w:w="8505" w:type="dxa"/>
          </w:tcPr>
          <w:p w14:paraId="36188106" w14:textId="77777777" w:rsidR="00475F63" w:rsidRPr="00B7441F" w:rsidRDefault="00475F63" w:rsidP="00BC55DD">
            <w:pPr>
              <w:pStyle w:val="ListParagraph"/>
              <w:numPr>
                <w:ilvl w:val="0"/>
                <w:numId w:val="11"/>
              </w:numPr>
            </w:pPr>
            <w:r w:rsidRPr="00B7441F">
              <w:t>BACS</w:t>
            </w:r>
            <w:r w:rsidR="00760C99" w:rsidRPr="00B7441F">
              <w:t xml:space="preserve"> payment instead of cash</w:t>
            </w:r>
            <w:r w:rsidRPr="00B7441F">
              <w:t xml:space="preserve"> will be encouraged</w:t>
            </w:r>
          </w:p>
          <w:p w14:paraId="1C91AC5A" w14:textId="52A95C54" w:rsidR="00760C99" w:rsidRPr="00B7441F" w:rsidRDefault="00760C99" w:rsidP="00BC55DD">
            <w:pPr>
              <w:pStyle w:val="ListParagraph"/>
              <w:numPr>
                <w:ilvl w:val="0"/>
                <w:numId w:val="11"/>
              </w:numPr>
            </w:pPr>
            <w:r w:rsidRPr="00B7441F">
              <w:t>a virtual reception service</w:t>
            </w:r>
            <w:r w:rsidR="00475F63" w:rsidRPr="00B7441F">
              <w:t xml:space="preserve"> is used</w:t>
            </w:r>
          </w:p>
        </w:tc>
        <w:tc>
          <w:tcPr>
            <w:tcW w:w="1843" w:type="dxa"/>
          </w:tcPr>
          <w:p w14:paraId="438756A9" w14:textId="77777777" w:rsidR="00760C99" w:rsidRPr="00955776" w:rsidRDefault="00760C99" w:rsidP="00C85A13">
            <w:pPr>
              <w:rPr>
                <w:i/>
                <w:iCs/>
                <w:color w:val="808080" w:themeColor="background1" w:themeShade="80"/>
              </w:rPr>
            </w:pPr>
          </w:p>
        </w:tc>
      </w:tr>
      <w:tr w:rsidR="00760C99" w14:paraId="313CDD02" w14:textId="3A146DC8" w:rsidTr="00E3683C">
        <w:tc>
          <w:tcPr>
            <w:tcW w:w="2684" w:type="dxa"/>
          </w:tcPr>
          <w:p w14:paraId="29B8F01E" w14:textId="21DC3FA3" w:rsidR="00760C99" w:rsidRDefault="00760C99" w:rsidP="00C85A13">
            <w:r>
              <w:t>Social/physical distancing measures in place</w:t>
            </w:r>
          </w:p>
        </w:tc>
        <w:tc>
          <w:tcPr>
            <w:tcW w:w="1989" w:type="dxa"/>
          </w:tcPr>
          <w:p w14:paraId="00193144" w14:textId="2A71789F" w:rsidR="00760C99" w:rsidRPr="00B7441F" w:rsidRDefault="00B7441F" w:rsidP="00C85A13">
            <w:r w:rsidRPr="00B7441F">
              <w:t>Risk of meeting others and not respecting social distancing measures</w:t>
            </w:r>
          </w:p>
        </w:tc>
        <w:tc>
          <w:tcPr>
            <w:tcW w:w="8505" w:type="dxa"/>
          </w:tcPr>
          <w:p w14:paraId="467F88D6" w14:textId="1D1A416F" w:rsidR="002575F7" w:rsidRDefault="002575F7" w:rsidP="002575F7">
            <w:r>
              <w:t>Mostly withdrawn but:</w:t>
            </w:r>
          </w:p>
          <w:p w14:paraId="2474429A" w14:textId="7FDC6E47" w:rsidR="00760C99" w:rsidRPr="00B7441F" w:rsidRDefault="00760C99" w:rsidP="00475F63">
            <w:pPr>
              <w:pStyle w:val="ListParagraph"/>
              <w:numPr>
                <w:ilvl w:val="0"/>
                <w:numId w:val="34"/>
              </w:numPr>
            </w:pPr>
            <w:r w:rsidRPr="00B7441F">
              <w:t>Stagger</w:t>
            </w:r>
            <w:r w:rsidR="007E75AE" w:rsidRPr="00B7441F">
              <w:t>ed</w:t>
            </w:r>
            <w:r w:rsidRPr="00B7441F">
              <w:t xml:space="preserve"> appointment times so that patients do not overlap in reception</w:t>
            </w:r>
          </w:p>
          <w:p w14:paraId="12DFDD63" w14:textId="731A390A" w:rsidR="00760C99" w:rsidRPr="00B7441F" w:rsidRDefault="00475F63" w:rsidP="00475F63">
            <w:pPr>
              <w:pStyle w:val="ListParagraph"/>
              <w:numPr>
                <w:ilvl w:val="0"/>
                <w:numId w:val="12"/>
              </w:numPr>
            </w:pPr>
            <w:r w:rsidRPr="00B7441F">
              <w:t xml:space="preserve">Only one practitioner </w:t>
            </w:r>
            <w:r w:rsidR="00760C99" w:rsidRPr="00B7441F">
              <w:t>and</w:t>
            </w:r>
            <w:r w:rsidRPr="00B7441F">
              <w:t xml:space="preserve"> one </w:t>
            </w:r>
            <w:r w:rsidR="00760C99" w:rsidRPr="00B7441F">
              <w:t>patient</w:t>
            </w:r>
            <w:r w:rsidRPr="00B7441F">
              <w:t xml:space="preserve"> (possibly one chaperone)</w:t>
            </w:r>
            <w:r w:rsidR="00760C99" w:rsidRPr="00B7441F">
              <w:t xml:space="preserve"> on the premises at any one time</w:t>
            </w:r>
          </w:p>
        </w:tc>
        <w:tc>
          <w:tcPr>
            <w:tcW w:w="1843" w:type="dxa"/>
          </w:tcPr>
          <w:p w14:paraId="3CC46A12" w14:textId="77777777" w:rsidR="00760C99" w:rsidRPr="00955776" w:rsidRDefault="00760C99" w:rsidP="00C85A13">
            <w:pPr>
              <w:rPr>
                <w:i/>
                <w:iCs/>
                <w:color w:val="808080" w:themeColor="background1" w:themeShade="80"/>
              </w:rPr>
            </w:pPr>
          </w:p>
        </w:tc>
      </w:tr>
      <w:tr w:rsidR="00760C99" w14:paraId="1E6ECCE3" w14:textId="56261B44" w:rsidTr="00E3683C">
        <w:tc>
          <w:tcPr>
            <w:tcW w:w="2684" w:type="dxa"/>
          </w:tcPr>
          <w:p w14:paraId="10E23B10" w14:textId="1A453177" w:rsidR="00760C99" w:rsidRDefault="00760C99" w:rsidP="00C85A13">
            <w:r>
              <w:t xml:space="preserve">Face to face consultations (in-clinic room) </w:t>
            </w:r>
          </w:p>
        </w:tc>
        <w:tc>
          <w:tcPr>
            <w:tcW w:w="1989" w:type="dxa"/>
          </w:tcPr>
          <w:p w14:paraId="117682D0" w14:textId="51266526" w:rsidR="00760C99" w:rsidRPr="00B7441F" w:rsidRDefault="00B7441F" w:rsidP="00B7441F">
            <w:pPr>
              <w:pStyle w:val="ListParagraph"/>
              <w:ind w:left="0"/>
              <w:jc w:val="both"/>
            </w:pPr>
            <w:r w:rsidRPr="00B7441F">
              <w:t>Risk during face-to-face appointments of transmitting COVID</w:t>
            </w:r>
          </w:p>
        </w:tc>
        <w:tc>
          <w:tcPr>
            <w:tcW w:w="8505" w:type="dxa"/>
          </w:tcPr>
          <w:p w14:paraId="2951CFCA" w14:textId="11B1AB69" w:rsidR="00760C99" w:rsidRPr="00B7441F" w:rsidRDefault="00760C99" w:rsidP="00475F63">
            <w:pPr>
              <w:pStyle w:val="ListParagraph"/>
              <w:numPr>
                <w:ilvl w:val="0"/>
                <w:numId w:val="12"/>
              </w:numPr>
            </w:pPr>
            <w:r w:rsidRPr="00B7441F">
              <w:t xml:space="preserve">spacing between </w:t>
            </w:r>
            <w:r w:rsidR="00475F63" w:rsidRPr="00B7441F">
              <w:t>us</w:t>
            </w:r>
            <w:r w:rsidRPr="00B7441F">
              <w:t xml:space="preserve"> and the patient</w:t>
            </w:r>
            <w:r w:rsidR="00475F63" w:rsidRPr="00B7441F">
              <w:t xml:space="preserve"> increased</w:t>
            </w:r>
            <w:r w:rsidRPr="00B7441F">
              <w:t xml:space="preserve"> to encourage social distancing </w:t>
            </w:r>
            <w:r w:rsidR="009E0CEC" w:rsidRPr="00B7441F">
              <w:t>w</w:t>
            </w:r>
            <w:r w:rsidRPr="00B7441F">
              <w:t xml:space="preserve">hen taking a case </w:t>
            </w:r>
          </w:p>
          <w:p w14:paraId="7A4E06FB" w14:textId="635F4E52" w:rsidR="00760C99" w:rsidRPr="00B7441F" w:rsidRDefault="00475F63" w:rsidP="004A7505">
            <w:pPr>
              <w:pStyle w:val="ListParagraph"/>
              <w:numPr>
                <w:ilvl w:val="0"/>
                <w:numId w:val="13"/>
              </w:numPr>
            </w:pPr>
            <w:r w:rsidRPr="00B7441F">
              <w:t>As much as possible, only o</w:t>
            </w:r>
            <w:r w:rsidR="00760C99" w:rsidRPr="00B7441F">
              <w:t xml:space="preserve">ne parent/guardian </w:t>
            </w:r>
            <w:r w:rsidRPr="00B7441F">
              <w:t xml:space="preserve">during </w:t>
            </w:r>
            <w:r w:rsidR="00760C99" w:rsidRPr="00B7441F">
              <w:t>visits for children</w:t>
            </w:r>
          </w:p>
        </w:tc>
        <w:tc>
          <w:tcPr>
            <w:tcW w:w="1843" w:type="dxa"/>
          </w:tcPr>
          <w:p w14:paraId="0EF0DAAB" w14:textId="77777777" w:rsidR="00760C99" w:rsidRPr="00955776" w:rsidRDefault="00760C99" w:rsidP="00357393">
            <w:pPr>
              <w:pStyle w:val="ListParagraph"/>
              <w:numPr>
                <w:ilvl w:val="0"/>
                <w:numId w:val="14"/>
              </w:numPr>
              <w:rPr>
                <w:i/>
                <w:iCs/>
                <w:color w:val="808080" w:themeColor="background1" w:themeShade="80"/>
              </w:rPr>
            </w:pPr>
          </w:p>
        </w:tc>
      </w:tr>
      <w:bookmarkEnd w:id="0"/>
    </w:tbl>
    <w:p w14:paraId="1A21F85B" w14:textId="03499190" w:rsidR="00DD7142" w:rsidRDefault="00DD7142" w:rsidP="00A820DE"/>
    <w:p w14:paraId="3861FD7B" w14:textId="22462C0F" w:rsidR="00C8354A" w:rsidRDefault="00C8354A" w:rsidP="00A820DE"/>
    <w:p w14:paraId="5BB7E044" w14:textId="77777777" w:rsidR="00DD7142" w:rsidRDefault="00DD7142" w:rsidP="00A820DE"/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2689"/>
        <w:gridCol w:w="1984"/>
        <w:gridCol w:w="8505"/>
        <w:gridCol w:w="1843"/>
      </w:tblGrid>
      <w:tr w:rsidR="00EC1D8D" w:rsidRPr="00955776" w14:paraId="63A6572B" w14:textId="62A564E7" w:rsidTr="00E3683C">
        <w:trPr>
          <w:tblHeader/>
        </w:trPr>
        <w:tc>
          <w:tcPr>
            <w:tcW w:w="15021" w:type="dxa"/>
            <w:gridSpan w:val="4"/>
            <w:shd w:val="clear" w:color="auto" w:fill="002060"/>
          </w:tcPr>
          <w:p w14:paraId="698032A0" w14:textId="77777777" w:rsidR="00EC1D8D" w:rsidRDefault="00EC1D8D" w:rsidP="00643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Table 2b H</w:t>
            </w:r>
            <w:r w:rsidRPr="00955776">
              <w:rPr>
                <w:sz w:val="28"/>
                <w:szCs w:val="28"/>
              </w:rPr>
              <w:t>ygiene measures</w:t>
            </w:r>
          </w:p>
          <w:p w14:paraId="7E1CE5C1" w14:textId="76232393" w:rsidR="00EC1D8D" w:rsidRPr="00955776" w:rsidRDefault="00EC1D8D" w:rsidP="00643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Pr="00955776">
              <w:rPr>
                <w:sz w:val="28"/>
                <w:szCs w:val="28"/>
              </w:rPr>
              <w:t>e have asses</w:t>
            </w:r>
            <w:r>
              <w:rPr>
                <w:sz w:val="28"/>
                <w:szCs w:val="28"/>
              </w:rPr>
              <w:t>sed</w:t>
            </w:r>
            <w:r w:rsidRPr="009557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the following areas of risk in </w:t>
            </w:r>
            <w:r w:rsidRPr="00955776">
              <w:rPr>
                <w:sz w:val="28"/>
                <w:szCs w:val="28"/>
              </w:rPr>
              <w:t>our practice and put in place the following</w:t>
            </w:r>
            <w:r>
              <w:rPr>
                <w:sz w:val="28"/>
                <w:szCs w:val="28"/>
              </w:rPr>
              <w:t xml:space="preserve"> heightened hygiene measures</w:t>
            </w:r>
            <w:r w:rsidRPr="00955776">
              <w:rPr>
                <w:sz w:val="28"/>
                <w:szCs w:val="28"/>
              </w:rPr>
              <w:t xml:space="preserve"> </w:t>
            </w:r>
          </w:p>
        </w:tc>
      </w:tr>
      <w:tr w:rsidR="00760C99" w:rsidRPr="00804135" w14:paraId="5A7CBE4E" w14:textId="77777777" w:rsidTr="00E3683C">
        <w:trPr>
          <w:tblHeader/>
        </w:trPr>
        <w:tc>
          <w:tcPr>
            <w:tcW w:w="2689" w:type="dxa"/>
          </w:tcPr>
          <w:p w14:paraId="56AAE21C" w14:textId="77777777" w:rsidR="00760C99" w:rsidRPr="00804135" w:rsidRDefault="00760C99" w:rsidP="0064378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4B14255" w14:textId="49306550" w:rsidR="00760C99" w:rsidRPr="00804135" w:rsidRDefault="00760C99" w:rsidP="00BC55DD">
            <w:pPr>
              <w:rPr>
                <w:b/>
                <w:bCs/>
                <w:sz w:val="24"/>
                <w:szCs w:val="24"/>
              </w:rPr>
            </w:pPr>
            <w:r w:rsidRPr="00804135">
              <w:rPr>
                <w:b/>
                <w:bCs/>
                <w:sz w:val="24"/>
                <w:szCs w:val="24"/>
              </w:rPr>
              <w:t>Description of risk</w:t>
            </w:r>
          </w:p>
        </w:tc>
        <w:tc>
          <w:tcPr>
            <w:tcW w:w="8505" w:type="dxa"/>
          </w:tcPr>
          <w:p w14:paraId="4F4AA1E0" w14:textId="587D3F25" w:rsidR="00760C99" w:rsidRPr="00804135" w:rsidRDefault="009E0CEC" w:rsidP="00BC55DD">
            <w:pPr>
              <w:rPr>
                <w:b/>
                <w:bCs/>
                <w:sz w:val="24"/>
                <w:szCs w:val="24"/>
              </w:rPr>
            </w:pPr>
            <w:r w:rsidRPr="00804135">
              <w:rPr>
                <w:b/>
                <w:bCs/>
                <w:sz w:val="24"/>
                <w:szCs w:val="24"/>
              </w:rPr>
              <w:t>Mitigating</w:t>
            </w:r>
            <w:r w:rsidR="00760C99" w:rsidRPr="00804135">
              <w:rPr>
                <w:b/>
                <w:bCs/>
                <w:sz w:val="24"/>
                <w:szCs w:val="24"/>
              </w:rPr>
              <w:t xml:space="preserve"> action</w:t>
            </w:r>
          </w:p>
        </w:tc>
        <w:tc>
          <w:tcPr>
            <w:tcW w:w="1843" w:type="dxa"/>
          </w:tcPr>
          <w:p w14:paraId="7D30F6E6" w14:textId="235D80B9" w:rsidR="00760C99" w:rsidRPr="00804135" w:rsidRDefault="00760C99" w:rsidP="00BC55DD">
            <w:pPr>
              <w:rPr>
                <w:b/>
                <w:bCs/>
                <w:sz w:val="24"/>
                <w:szCs w:val="24"/>
              </w:rPr>
            </w:pPr>
            <w:r w:rsidRPr="00804135">
              <w:rPr>
                <w:b/>
                <w:bCs/>
                <w:sz w:val="24"/>
                <w:szCs w:val="24"/>
              </w:rPr>
              <w:t xml:space="preserve">When </w:t>
            </w:r>
            <w:r w:rsidR="00804135">
              <w:rPr>
                <w:b/>
                <w:bCs/>
                <w:sz w:val="24"/>
                <w:szCs w:val="24"/>
              </w:rPr>
              <w:t>introduced</w:t>
            </w:r>
          </w:p>
        </w:tc>
      </w:tr>
      <w:tr w:rsidR="00760C99" w14:paraId="21CA415B" w14:textId="4D465C9F" w:rsidTr="00E3683C">
        <w:tc>
          <w:tcPr>
            <w:tcW w:w="2689" w:type="dxa"/>
          </w:tcPr>
          <w:p w14:paraId="7565C04D" w14:textId="6BED5A43" w:rsidR="00760C99" w:rsidRDefault="00760C99" w:rsidP="00643787">
            <w:r>
              <w:t>Increased sanitisation</w:t>
            </w:r>
            <w:r w:rsidR="00804135">
              <w:t xml:space="preserve"> and cleaning </w:t>
            </w:r>
            <w:r>
              <w:t xml:space="preserve"> </w:t>
            </w:r>
          </w:p>
        </w:tc>
        <w:tc>
          <w:tcPr>
            <w:tcW w:w="1984" w:type="dxa"/>
          </w:tcPr>
          <w:p w14:paraId="4D6EE204" w14:textId="637AC70F" w:rsidR="00760C99" w:rsidRPr="00B7441F" w:rsidRDefault="00B7441F" w:rsidP="00643787">
            <w:r w:rsidRPr="00B7441F">
              <w:t>Risk for a patient to get infected from previous patient</w:t>
            </w:r>
          </w:p>
        </w:tc>
        <w:tc>
          <w:tcPr>
            <w:tcW w:w="8505" w:type="dxa"/>
          </w:tcPr>
          <w:p w14:paraId="1E5467E8" w14:textId="5A4C81CB" w:rsidR="00804135" w:rsidRPr="00B7441F" w:rsidRDefault="00804135" w:rsidP="00357393">
            <w:pPr>
              <w:pStyle w:val="ListParagraph"/>
              <w:numPr>
                <w:ilvl w:val="0"/>
                <w:numId w:val="16"/>
              </w:numPr>
            </w:pPr>
            <w:r w:rsidRPr="00B7441F">
              <w:t>Clinic rooms - plinth</w:t>
            </w:r>
            <w:r w:rsidR="0009784F" w:rsidRPr="00B7441F">
              <w:t>s</w:t>
            </w:r>
            <w:r w:rsidRPr="00B7441F">
              <w:t>, desk, chairs</w:t>
            </w:r>
            <w:r w:rsidR="00024139" w:rsidRPr="00B7441F">
              <w:t xml:space="preserve"> -</w:t>
            </w:r>
            <w:r w:rsidRPr="00B7441F">
              <w:t xml:space="preserve"> between each patient</w:t>
            </w:r>
          </w:p>
          <w:p w14:paraId="34909F60" w14:textId="18402366" w:rsidR="00804135" w:rsidRPr="00B7441F" w:rsidRDefault="00804135" w:rsidP="00643787">
            <w:r w:rsidRPr="00B7441F">
              <w:t xml:space="preserve">Actions to minimise </w:t>
            </w:r>
            <w:r w:rsidR="00E42C88" w:rsidRPr="00B7441F">
              <w:t xml:space="preserve">the number of surfaces requiring </w:t>
            </w:r>
            <w:r w:rsidRPr="00B7441F">
              <w:t xml:space="preserve">cleaning </w:t>
            </w:r>
          </w:p>
          <w:p w14:paraId="5B8F4155" w14:textId="4631A7DF" w:rsidR="00760C99" w:rsidRPr="00B7441F" w:rsidRDefault="00804135" w:rsidP="00804135">
            <w:pPr>
              <w:pStyle w:val="ListParagraph"/>
              <w:numPr>
                <w:ilvl w:val="0"/>
                <w:numId w:val="26"/>
              </w:numPr>
            </w:pPr>
            <w:r w:rsidRPr="00B7441F">
              <w:t xml:space="preserve">plastic pillowcases </w:t>
            </w:r>
            <w:r w:rsidR="00475F63" w:rsidRPr="00B7441F">
              <w:t xml:space="preserve">used </w:t>
            </w:r>
            <w:r w:rsidRPr="00B7441F">
              <w:t>that can be cleaned between patients</w:t>
            </w:r>
          </w:p>
        </w:tc>
        <w:tc>
          <w:tcPr>
            <w:tcW w:w="1843" w:type="dxa"/>
          </w:tcPr>
          <w:p w14:paraId="1F5C0D04" w14:textId="77777777" w:rsidR="00760C99" w:rsidRDefault="00760C99" w:rsidP="00643787">
            <w:pPr>
              <w:rPr>
                <w:i/>
                <w:iCs/>
                <w:color w:val="808080" w:themeColor="background1" w:themeShade="80"/>
              </w:rPr>
            </w:pPr>
          </w:p>
        </w:tc>
      </w:tr>
      <w:tr w:rsidR="00760C99" w14:paraId="4ADD48F4" w14:textId="296C1058" w:rsidTr="00E3683C">
        <w:tc>
          <w:tcPr>
            <w:tcW w:w="2689" w:type="dxa"/>
          </w:tcPr>
          <w:p w14:paraId="006A2365" w14:textId="0511B2DA" w:rsidR="00760C99" w:rsidRDefault="00760C99" w:rsidP="00643787">
            <w:r>
              <w:t xml:space="preserve">Aeration of rooms </w:t>
            </w:r>
          </w:p>
        </w:tc>
        <w:tc>
          <w:tcPr>
            <w:tcW w:w="1984" w:type="dxa"/>
          </w:tcPr>
          <w:p w14:paraId="33249CDF" w14:textId="6B0AA978" w:rsidR="00760C99" w:rsidRPr="00B7441F" w:rsidRDefault="00B7441F" w:rsidP="00643787">
            <w:r w:rsidRPr="00B7441F">
              <w:t>Risk for a patient to get infected from previous patient</w:t>
            </w:r>
          </w:p>
        </w:tc>
        <w:tc>
          <w:tcPr>
            <w:tcW w:w="8505" w:type="dxa"/>
          </w:tcPr>
          <w:p w14:paraId="1F2906CC" w14:textId="35D51FD7" w:rsidR="004A7505" w:rsidRDefault="004A7505" w:rsidP="00357393">
            <w:pPr>
              <w:pStyle w:val="ListParagraph"/>
              <w:numPr>
                <w:ilvl w:val="0"/>
                <w:numId w:val="15"/>
              </w:numPr>
            </w:pPr>
            <w:r w:rsidRPr="004A7505">
              <w:t xml:space="preserve">high-efficiency particulate absorbing </w:t>
            </w:r>
            <w:r>
              <w:t>(</w:t>
            </w:r>
            <w:r>
              <w:t>HEPA</w:t>
            </w:r>
            <w:r>
              <w:t xml:space="preserve">) </w:t>
            </w:r>
            <w:r w:rsidRPr="004A7505">
              <w:t>filter</w:t>
            </w:r>
            <w:r>
              <w:t xml:space="preserve"> is used during and between appointments</w:t>
            </w:r>
          </w:p>
          <w:p w14:paraId="02DC7C2A" w14:textId="685BA72B" w:rsidR="00760C99" w:rsidRPr="00B7441F" w:rsidRDefault="00BF71D4" w:rsidP="00357393">
            <w:pPr>
              <w:pStyle w:val="ListParagraph"/>
              <w:numPr>
                <w:ilvl w:val="0"/>
                <w:numId w:val="15"/>
              </w:numPr>
            </w:pPr>
            <w:r>
              <w:t xml:space="preserve">Whilst </w:t>
            </w:r>
            <w:r w:rsidRPr="00BF71D4">
              <w:t>fallow periods for aeration between patients are no longer required</w:t>
            </w:r>
            <w:r>
              <w:t>, we are maintaining a 5</w:t>
            </w:r>
            <w:r w:rsidR="004A7505">
              <w:t xml:space="preserve"> to 15 </w:t>
            </w:r>
            <w:r>
              <w:t>min break between patients during which we will open t</w:t>
            </w:r>
            <w:r w:rsidR="00760C99" w:rsidRPr="00B7441F">
              <w:t>he window</w:t>
            </w:r>
            <w:r w:rsidR="00AE6A1E">
              <w:t xml:space="preserve">s </w:t>
            </w:r>
            <w:r w:rsidR="00760C99" w:rsidRPr="00B7441F">
              <w:t>after each patient</w:t>
            </w:r>
            <w:r>
              <w:t xml:space="preserve"> if weather permits. During treatments</w:t>
            </w:r>
            <w:r w:rsidR="00AE6A1E">
              <w:t xml:space="preserve"> windows </w:t>
            </w:r>
            <w:r>
              <w:t xml:space="preserve">will be preferably left </w:t>
            </w:r>
            <w:r w:rsidR="004A7505">
              <w:t xml:space="preserve">open </w:t>
            </w:r>
            <w:r w:rsidR="00AE6A1E">
              <w:t>(</w:t>
            </w:r>
            <w:r>
              <w:t xml:space="preserve">with </w:t>
            </w:r>
            <w:r w:rsidR="00AE6A1E">
              <w:t>door closed)</w:t>
            </w:r>
            <w:r>
              <w:t xml:space="preserve"> but windows can be closed. The minimum aeration will include </w:t>
            </w:r>
            <w:r w:rsidRPr="00BF71D4">
              <w:t xml:space="preserve">end of each session </w:t>
            </w:r>
            <w:r>
              <w:t>(after morning sessions and after afternoon sessions).</w:t>
            </w:r>
          </w:p>
          <w:p w14:paraId="51F893D7" w14:textId="77777777" w:rsidR="00BF71D4" w:rsidRDefault="00BF71D4" w:rsidP="00BC55DD">
            <w:r>
              <w:t>F</w:t>
            </w:r>
            <w:r w:rsidR="00760C99" w:rsidRPr="00B7441F">
              <w:t>ans</w:t>
            </w:r>
            <w:r w:rsidR="00AE6A1E">
              <w:t xml:space="preserve"> can be used, but not the A/C</w:t>
            </w:r>
          </w:p>
          <w:p w14:paraId="5F93F9A6" w14:textId="69FAB4D7" w:rsidR="00760C99" w:rsidRPr="00B7441F" w:rsidRDefault="00760C99" w:rsidP="00BC55DD">
            <w:r w:rsidRPr="00B7441F">
              <w:t xml:space="preserve">Aeration of common/reception areas </w:t>
            </w:r>
            <w:r w:rsidR="009E0CEC" w:rsidRPr="00B7441F">
              <w:t>e.g.</w:t>
            </w:r>
            <w:r w:rsidRPr="00B7441F">
              <w:t xml:space="preserve"> opening windows and or doors every </w:t>
            </w:r>
            <w:r w:rsidR="00475F63" w:rsidRPr="00B7441F">
              <w:t>4-hour</w:t>
            </w:r>
            <w:r w:rsidRPr="00B7441F">
              <w:t xml:space="preserve"> period</w:t>
            </w:r>
          </w:p>
        </w:tc>
        <w:tc>
          <w:tcPr>
            <w:tcW w:w="1843" w:type="dxa"/>
          </w:tcPr>
          <w:p w14:paraId="31BBDB28" w14:textId="77777777" w:rsidR="00760C99" w:rsidRPr="00643787" w:rsidRDefault="00760C99" w:rsidP="00643787">
            <w:pPr>
              <w:rPr>
                <w:i/>
                <w:iCs/>
                <w:color w:val="808080" w:themeColor="background1" w:themeShade="80"/>
              </w:rPr>
            </w:pPr>
          </w:p>
        </w:tc>
      </w:tr>
      <w:tr w:rsidR="00760C99" w14:paraId="7216526E" w14:textId="0ED3698C" w:rsidTr="00E3683C">
        <w:tc>
          <w:tcPr>
            <w:tcW w:w="2689" w:type="dxa"/>
          </w:tcPr>
          <w:p w14:paraId="47E74A77" w14:textId="3893FADB" w:rsidR="00760C99" w:rsidRDefault="00760C99" w:rsidP="00643787">
            <w:r>
              <w:t>Staff hand hygiene measures</w:t>
            </w:r>
          </w:p>
        </w:tc>
        <w:tc>
          <w:tcPr>
            <w:tcW w:w="1984" w:type="dxa"/>
          </w:tcPr>
          <w:p w14:paraId="687DD537" w14:textId="35F8DD14" w:rsidR="00760C99" w:rsidRPr="00B7441F" w:rsidRDefault="00B7441F" w:rsidP="00643787">
            <w:r w:rsidRPr="00B7441F">
              <w:t>Risk for a patient to get infected from the osteopath</w:t>
            </w:r>
          </w:p>
        </w:tc>
        <w:tc>
          <w:tcPr>
            <w:tcW w:w="8505" w:type="dxa"/>
          </w:tcPr>
          <w:p w14:paraId="20AB85A4" w14:textId="77777777" w:rsidR="00475F63" w:rsidRPr="00B7441F" w:rsidRDefault="00760C99" w:rsidP="00357393">
            <w:pPr>
              <w:pStyle w:val="ListParagraph"/>
              <w:numPr>
                <w:ilvl w:val="0"/>
                <w:numId w:val="17"/>
              </w:numPr>
            </w:pPr>
            <w:r w:rsidRPr="00B7441F">
              <w:rPr>
                <w:rFonts w:asciiTheme="minorHAnsi" w:eastAsia="Times New Roman" w:hAnsiTheme="minorHAnsi" w:cstheme="minorHAnsi"/>
              </w:rPr>
              <w:t>Bare below the elbow</w:t>
            </w:r>
          </w:p>
          <w:p w14:paraId="7BB0EBA2" w14:textId="77777777" w:rsidR="002C676D" w:rsidRPr="00B7441F" w:rsidRDefault="00760C99" w:rsidP="00357393">
            <w:pPr>
              <w:pStyle w:val="ListParagraph"/>
              <w:numPr>
                <w:ilvl w:val="0"/>
                <w:numId w:val="17"/>
              </w:numPr>
            </w:pPr>
            <w:r w:rsidRPr="00B7441F">
              <w:rPr>
                <w:rFonts w:asciiTheme="minorHAnsi" w:eastAsia="Times New Roman" w:hAnsiTheme="minorHAnsi" w:cstheme="minorHAnsi"/>
              </w:rPr>
              <w:t>hand washing before and after patients with soap and water for at least 20 seconds, including forearms/use of hand sanitiser gel</w:t>
            </w:r>
          </w:p>
          <w:p w14:paraId="02AE1A0D" w14:textId="4481407B" w:rsidR="002C676D" w:rsidRPr="00B7441F" w:rsidRDefault="002C676D" w:rsidP="002C676D">
            <w:pPr>
              <w:pStyle w:val="ListParagraph"/>
              <w:numPr>
                <w:ilvl w:val="0"/>
                <w:numId w:val="17"/>
              </w:numPr>
            </w:pPr>
            <w:r w:rsidRPr="00B7441F">
              <w:t>hand washing before examination</w:t>
            </w:r>
          </w:p>
          <w:p w14:paraId="3D4F8F21" w14:textId="45F74E09" w:rsidR="00760C99" w:rsidRPr="00B7441F" w:rsidRDefault="00760C99" w:rsidP="00357393">
            <w:pPr>
              <w:pStyle w:val="ListParagraph"/>
              <w:numPr>
                <w:ilvl w:val="0"/>
                <w:numId w:val="17"/>
              </w:numPr>
            </w:pPr>
            <w:r w:rsidRPr="00B7441F">
              <w:rPr>
                <w:rFonts w:asciiTheme="minorHAnsi" w:eastAsia="Times New Roman" w:hAnsiTheme="minorHAnsi" w:cstheme="minorHAnsi"/>
              </w:rPr>
              <w:t>use of gloves</w:t>
            </w:r>
            <w:r w:rsidR="002C676D" w:rsidRPr="00B7441F">
              <w:rPr>
                <w:rFonts w:asciiTheme="minorHAnsi" w:eastAsia="Times New Roman" w:hAnsiTheme="minorHAnsi" w:cstheme="minorHAnsi"/>
              </w:rPr>
              <w:t xml:space="preserve"> during examination and treatment</w:t>
            </w:r>
            <w:r w:rsidR="004A7505">
              <w:rPr>
                <w:rFonts w:asciiTheme="minorHAnsi" w:eastAsia="Times New Roman" w:hAnsiTheme="minorHAnsi" w:cstheme="minorHAnsi"/>
              </w:rPr>
              <w:t xml:space="preserve"> on patient’s request</w:t>
            </w:r>
          </w:p>
          <w:p w14:paraId="0F20A2E8" w14:textId="1AE54513" w:rsidR="002C676D" w:rsidRPr="00B7441F" w:rsidRDefault="002C676D" w:rsidP="00357393">
            <w:pPr>
              <w:pStyle w:val="ListParagraph"/>
              <w:numPr>
                <w:ilvl w:val="0"/>
                <w:numId w:val="17"/>
              </w:numPr>
            </w:pPr>
            <w:r w:rsidRPr="00B7441F">
              <w:t>hand washing every time needs to touch another object (e.g. computer to read notes)</w:t>
            </w:r>
          </w:p>
        </w:tc>
        <w:tc>
          <w:tcPr>
            <w:tcW w:w="1843" w:type="dxa"/>
          </w:tcPr>
          <w:p w14:paraId="5F84D56E" w14:textId="77777777" w:rsidR="00760C99" w:rsidRPr="00643787" w:rsidRDefault="00760C99" w:rsidP="00643787">
            <w:pPr>
              <w:rPr>
                <w:i/>
                <w:iCs/>
                <w:color w:val="808080" w:themeColor="background1" w:themeShade="80"/>
              </w:rPr>
            </w:pPr>
          </w:p>
        </w:tc>
      </w:tr>
      <w:tr w:rsidR="00760C99" w14:paraId="47CC851B" w14:textId="05FCD84C" w:rsidTr="00E3683C">
        <w:tc>
          <w:tcPr>
            <w:tcW w:w="2689" w:type="dxa"/>
          </w:tcPr>
          <w:p w14:paraId="5AC10D41" w14:textId="1C8BCD04" w:rsidR="00760C99" w:rsidRDefault="00760C99" w:rsidP="00643787">
            <w:r w:rsidRPr="00643787">
              <w:t>Respiratory and cough hygiene</w:t>
            </w:r>
          </w:p>
        </w:tc>
        <w:tc>
          <w:tcPr>
            <w:tcW w:w="1984" w:type="dxa"/>
          </w:tcPr>
          <w:p w14:paraId="72328098" w14:textId="1F0EE58F" w:rsidR="00760C99" w:rsidRPr="00B7441F" w:rsidRDefault="00B7441F" w:rsidP="00643787">
            <w:r w:rsidRPr="00B7441F">
              <w:t>Risk for a patient or the osteopath to get infected from each other</w:t>
            </w:r>
          </w:p>
        </w:tc>
        <w:tc>
          <w:tcPr>
            <w:tcW w:w="8505" w:type="dxa"/>
          </w:tcPr>
          <w:p w14:paraId="0E70E13B" w14:textId="27DFE49E" w:rsidR="00760C99" w:rsidRPr="00B7441F" w:rsidRDefault="00760C99" w:rsidP="00357393">
            <w:pPr>
              <w:pStyle w:val="ListParagraph"/>
              <w:numPr>
                <w:ilvl w:val="0"/>
                <w:numId w:val="17"/>
              </w:numPr>
            </w:pPr>
            <w:r w:rsidRPr="00B7441F">
              <w:t xml:space="preserve">Provision of </w:t>
            </w:r>
            <w:r w:rsidR="008C233E" w:rsidRPr="00B7441F">
              <w:t>d</w:t>
            </w:r>
            <w:r w:rsidRPr="00B7441F">
              <w:t>isposable, single-use tissues</w:t>
            </w:r>
            <w:r w:rsidR="00DF4544">
              <w:t xml:space="preserve"> and</w:t>
            </w:r>
            <w:r w:rsidRPr="00B7441F">
              <w:t xml:space="preserve"> waste bins (lined and foot-operated)</w:t>
            </w:r>
          </w:p>
          <w:p w14:paraId="3B264FB4" w14:textId="1CEDAB69" w:rsidR="00760C99" w:rsidRPr="00B7441F" w:rsidRDefault="00760C99" w:rsidP="00357393">
            <w:pPr>
              <w:pStyle w:val="ListParagraph"/>
              <w:numPr>
                <w:ilvl w:val="0"/>
                <w:numId w:val="17"/>
              </w:numPr>
            </w:pPr>
            <w:r w:rsidRPr="00B7441F">
              <w:t>Hand hygiene facilities available for patients, visitors, and staff</w:t>
            </w:r>
          </w:p>
        </w:tc>
        <w:tc>
          <w:tcPr>
            <w:tcW w:w="1843" w:type="dxa"/>
          </w:tcPr>
          <w:p w14:paraId="50028E56" w14:textId="77777777" w:rsidR="00760C99" w:rsidRPr="00643787" w:rsidRDefault="00760C99" w:rsidP="00643787">
            <w:pPr>
              <w:rPr>
                <w:i/>
                <w:iCs/>
                <w:color w:val="808080" w:themeColor="background1" w:themeShade="80"/>
              </w:rPr>
            </w:pPr>
          </w:p>
        </w:tc>
      </w:tr>
    </w:tbl>
    <w:p w14:paraId="19CC37C0" w14:textId="77777777" w:rsidR="00164196" w:rsidRDefault="00164196" w:rsidP="00A820DE"/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3256"/>
        <w:gridCol w:w="11765"/>
      </w:tblGrid>
      <w:tr w:rsidR="00166D68" w:rsidRPr="00A06B11" w14:paraId="5CBBD6DE" w14:textId="77777777" w:rsidTr="00F719C9">
        <w:tc>
          <w:tcPr>
            <w:tcW w:w="15021" w:type="dxa"/>
            <w:gridSpan w:val="2"/>
            <w:shd w:val="clear" w:color="auto" w:fill="2E74B5" w:themeFill="accent5" w:themeFillShade="BF"/>
          </w:tcPr>
          <w:p w14:paraId="5569F3D3" w14:textId="202AE7D7" w:rsidR="00166D68" w:rsidRPr="00A06B11" w:rsidRDefault="00164196" w:rsidP="00643787">
            <w:pPr>
              <w:rPr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 xml:space="preserve">Table 3. </w:t>
            </w:r>
            <w:r w:rsidR="00166D68" w:rsidRPr="00A06B11">
              <w:rPr>
                <w:color w:val="FFFFFF" w:themeColor="background1"/>
                <w:sz w:val="28"/>
                <w:szCs w:val="28"/>
              </w:rPr>
              <w:t>Personal Protective Equipment</w:t>
            </w:r>
          </w:p>
        </w:tc>
      </w:tr>
      <w:tr w:rsidR="00A820DE" w14:paraId="154E2854" w14:textId="77777777" w:rsidTr="00F719C9">
        <w:tc>
          <w:tcPr>
            <w:tcW w:w="3256" w:type="dxa"/>
          </w:tcPr>
          <w:p w14:paraId="2D2EEE19" w14:textId="704AFB88" w:rsidR="00A820DE" w:rsidRDefault="0054481C" w:rsidP="00643787">
            <w:r>
              <w:lastRenderedPageBreak/>
              <w:t>C</w:t>
            </w:r>
            <w:r w:rsidR="00F126E5">
              <w:t xml:space="preserve">linicians </w:t>
            </w:r>
            <w:r>
              <w:t xml:space="preserve">will </w:t>
            </w:r>
            <w:r w:rsidR="00F126E5">
              <w:t>wear</w:t>
            </w:r>
            <w:r>
              <w:t xml:space="preserve"> the following PPE</w:t>
            </w:r>
          </w:p>
        </w:tc>
        <w:tc>
          <w:tcPr>
            <w:tcW w:w="11765" w:type="dxa"/>
          </w:tcPr>
          <w:p w14:paraId="66305BB4" w14:textId="77777777" w:rsidR="004A40FF" w:rsidRDefault="004A40FF" w:rsidP="004A40FF">
            <w:pPr>
              <w:rPr>
                <w:lang w:eastAsia="en-GB"/>
              </w:rPr>
            </w:pPr>
            <w:r>
              <w:rPr>
                <w:lang w:eastAsia="en-GB"/>
              </w:rPr>
              <w:t>If they respiratory symptoms or on patient’s request:</w:t>
            </w:r>
          </w:p>
          <w:p w14:paraId="76FE1BD4" w14:textId="2126BD14" w:rsidR="00AA2347" w:rsidRDefault="00F126E5" w:rsidP="004A40FF">
            <w:pPr>
              <w:pStyle w:val="ListParagraph"/>
              <w:numPr>
                <w:ilvl w:val="0"/>
                <w:numId w:val="35"/>
              </w:numPr>
              <w:rPr>
                <w:lang w:eastAsia="en-GB"/>
              </w:rPr>
            </w:pPr>
            <w:r w:rsidRPr="00B7441F">
              <w:rPr>
                <w:lang w:eastAsia="en-GB"/>
              </w:rPr>
              <w:t>Single-use nitr</w:t>
            </w:r>
            <w:r w:rsidR="006F7EE5" w:rsidRPr="00B7441F">
              <w:rPr>
                <w:lang w:eastAsia="en-GB"/>
              </w:rPr>
              <w:t>ile</w:t>
            </w:r>
            <w:r w:rsidRPr="00B7441F">
              <w:rPr>
                <w:lang w:eastAsia="en-GB"/>
              </w:rPr>
              <w:t xml:space="preserve"> gloves</w:t>
            </w:r>
          </w:p>
          <w:p w14:paraId="7C70FAB0" w14:textId="517474E7" w:rsidR="00AE6A1E" w:rsidRPr="00B7441F" w:rsidRDefault="00F126E5" w:rsidP="004A40FF">
            <w:pPr>
              <w:pStyle w:val="ListParagraph"/>
              <w:numPr>
                <w:ilvl w:val="0"/>
                <w:numId w:val="1"/>
              </w:numPr>
              <w:rPr>
                <w:lang w:eastAsia="en-GB"/>
              </w:rPr>
            </w:pPr>
            <w:r w:rsidRPr="00B7441F">
              <w:rPr>
                <w:lang w:eastAsia="en-GB"/>
              </w:rPr>
              <w:t>Fluid-resistant surgical masks</w:t>
            </w:r>
            <w:r w:rsidR="009E739B" w:rsidRPr="00B7441F">
              <w:rPr>
                <w:lang w:eastAsia="en-GB"/>
              </w:rPr>
              <w:t xml:space="preserve"> (or higher grade)</w:t>
            </w:r>
            <w:r w:rsidR="002C676D" w:rsidRPr="00B7441F">
              <w:rPr>
                <w:lang w:eastAsia="en-GB"/>
              </w:rPr>
              <w:t xml:space="preserve"> </w:t>
            </w:r>
          </w:p>
        </w:tc>
      </w:tr>
      <w:tr w:rsidR="00F126E5" w14:paraId="281EE7DA" w14:textId="77777777" w:rsidTr="00F719C9">
        <w:tc>
          <w:tcPr>
            <w:tcW w:w="3256" w:type="dxa"/>
          </w:tcPr>
          <w:p w14:paraId="72E86D34" w14:textId="075B996F" w:rsidR="00F126E5" w:rsidRDefault="006F7EE5" w:rsidP="00643787">
            <w:r>
              <w:t>When will PPE be replace</w:t>
            </w:r>
            <w:r w:rsidR="00D8069F">
              <w:t>d</w:t>
            </w:r>
          </w:p>
        </w:tc>
        <w:tc>
          <w:tcPr>
            <w:tcW w:w="11765" w:type="dxa"/>
          </w:tcPr>
          <w:p w14:paraId="34F8A2E0" w14:textId="77777777" w:rsidR="00AA2347" w:rsidRDefault="00AA2347" w:rsidP="00357393">
            <w:pPr>
              <w:pStyle w:val="ListParagraph"/>
              <w:numPr>
                <w:ilvl w:val="0"/>
                <w:numId w:val="19"/>
              </w:numPr>
              <w:rPr>
                <w:lang w:eastAsia="en-GB"/>
              </w:rPr>
            </w:pPr>
            <w:r>
              <w:rPr>
                <w:lang w:eastAsia="en-GB"/>
              </w:rPr>
              <w:t>Gloves: with each patient</w:t>
            </w:r>
          </w:p>
          <w:p w14:paraId="231511E6" w14:textId="53DE8255" w:rsidR="00AA2347" w:rsidRDefault="004A40FF" w:rsidP="00357393">
            <w:pPr>
              <w:pStyle w:val="ListParagraph"/>
              <w:numPr>
                <w:ilvl w:val="0"/>
                <w:numId w:val="19"/>
              </w:numPr>
              <w:rPr>
                <w:lang w:eastAsia="en-GB"/>
              </w:rPr>
            </w:pPr>
            <w:r>
              <w:rPr>
                <w:lang w:eastAsia="en-GB"/>
              </w:rPr>
              <w:t>M</w:t>
            </w:r>
            <w:r w:rsidR="00AA2347">
              <w:rPr>
                <w:lang w:eastAsia="en-GB"/>
              </w:rPr>
              <w:t xml:space="preserve">asks: </w:t>
            </w:r>
          </w:p>
          <w:p w14:paraId="1F256F70" w14:textId="10C650C3" w:rsidR="008833B8" w:rsidRPr="00B7441F" w:rsidRDefault="008833B8" w:rsidP="00E22E86">
            <w:pPr>
              <w:pStyle w:val="ListParagraph"/>
              <w:numPr>
                <w:ilvl w:val="1"/>
                <w:numId w:val="19"/>
              </w:numPr>
              <w:rPr>
                <w:lang w:eastAsia="en-GB"/>
              </w:rPr>
            </w:pPr>
            <w:r w:rsidRPr="00B7441F">
              <w:rPr>
                <w:lang w:eastAsia="en-GB"/>
              </w:rPr>
              <w:t>W</w:t>
            </w:r>
            <w:r w:rsidR="00F126E5" w:rsidRPr="00B7441F">
              <w:rPr>
                <w:lang w:eastAsia="en-GB"/>
              </w:rPr>
              <w:t xml:space="preserve">hen </w:t>
            </w:r>
            <w:r w:rsidR="00854A11" w:rsidRPr="00B7441F">
              <w:rPr>
                <w:lang w:eastAsia="en-GB"/>
              </w:rPr>
              <w:t>potentially contaminated</w:t>
            </w:r>
            <w:r w:rsidR="00E06556" w:rsidRPr="00B7441F">
              <w:rPr>
                <w:lang w:eastAsia="en-GB"/>
              </w:rPr>
              <w:t>,</w:t>
            </w:r>
            <w:r w:rsidR="00F126E5" w:rsidRPr="00B7441F">
              <w:rPr>
                <w:lang w:eastAsia="en-GB"/>
              </w:rPr>
              <w:t xml:space="preserve"> damaged, damp, </w:t>
            </w:r>
            <w:r w:rsidR="00E06556" w:rsidRPr="00B7441F">
              <w:rPr>
                <w:lang w:eastAsia="en-GB"/>
              </w:rPr>
              <w:t xml:space="preserve">or </w:t>
            </w:r>
            <w:r w:rsidR="00F126E5" w:rsidRPr="00B7441F">
              <w:rPr>
                <w:lang w:eastAsia="en-GB"/>
              </w:rPr>
              <w:t>difficult to breath</w:t>
            </w:r>
            <w:r w:rsidRPr="00B7441F">
              <w:rPr>
                <w:lang w:eastAsia="en-GB"/>
              </w:rPr>
              <w:t>e</w:t>
            </w:r>
            <w:r w:rsidR="00F126E5" w:rsidRPr="00B7441F">
              <w:rPr>
                <w:lang w:eastAsia="en-GB"/>
              </w:rPr>
              <w:t xml:space="preserve"> through</w:t>
            </w:r>
          </w:p>
          <w:p w14:paraId="59B24C1D" w14:textId="68514EB7" w:rsidR="00AE6A1E" w:rsidRPr="00B7441F" w:rsidRDefault="008833B8" w:rsidP="004A40FF">
            <w:pPr>
              <w:pStyle w:val="ListParagraph"/>
              <w:numPr>
                <w:ilvl w:val="1"/>
                <w:numId w:val="19"/>
              </w:numPr>
              <w:rPr>
                <w:lang w:eastAsia="en-GB"/>
              </w:rPr>
            </w:pPr>
            <w:r w:rsidRPr="00B7441F">
              <w:rPr>
                <w:lang w:eastAsia="en-GB"/>
              </w:rPr>
              <w:t>A</w:t>
            </w:r>
            <w:r w:rsidR="00F126E5" w:rsidRPr="00B7441F">
              <w:rPr>
                <w:lang w:eastAsia="en-GB"/>
              </w:rPr>
              <w:t>t the end of a session</w:t>
            </w:r>
            <w:r w:rsidR="00167B7B" w:rsidRPr="00B7441F">
              <w:rPr>
                <w:lang w:eastAsia="en-GB"/>
              </w:rPr>
              <w:t xml:space="preserve"> (</w:t>
            </w:r>
            <w:r w:rsidRPr="00B7441F">
              <w:rPr>
                <w:lang w:eastAsia="en-GB"/>
              </w:rPr>
              <w:t xml:space="preserve">4 hours) </w:t>
            </w:r>
          </w:p>
        </w:tc>
      </w:tr>
      <w:tr w:rsidR="00A820DE" w14:paraId="7F27E3D2" w14:textId="77777777" w:rsidTr="00F719C9">
        <w:tc>
          <w:tcPr>
            <w:tcW w:w="3256" w:type="dxa"/>
          </w:tcPr>
          <w:p w14:paraId="4D8F4491" w14:textId="4D75830E" w:rsidR="00A820DE" w:rsidRDefault="0054481C" w:rsidP="00643787">
            <w:r>
              <w:t>Patients will be asked to wear the following PPE</w:t>
            </w:r>
          </w:p>
        </w:tc>
        <w:tc>
          <w:tcPr>
            <w:tcW w:w="11765" w:type="dxa"/>
          </w:tcPr>
          <w:p w14:paraId="0C46473F" w14:textId="541F74F6" w:rsidR="004D1F5D" w:rsidRPr="00B7441F" w:rsidRDefault="00F126E5" w:rsidP="004A40FF">
            <w:pPr>
              <w:pStyle w:val="ListParagraph"/>
              <w:numPr>
                <w:ilvl w:val="0"/>
                <w:numId w:val="20"/>
              </w:numPr>
              <w:rPr>
                <w:lang w:eastAsia="en-GB"/>
              </w:rPr>
            </w:pPr>
            <w:r w:rsidRPr="00B7441F">
              <w:rPr>
                <w:lang w:eastAsia="en-GB"/>
              </w:rPr>
              <w:t>Fluid-resistant surgical masks</w:t>
            </w:r>
            <w:r w:rsidR="004D1F5D" w:rsidRPr="00B7441F">
              <w:rPr>
                <w:lang w:eastAsia="en-GB"/>
              </w:rPr>
              <w:t xml:space="preserve"> </w:t>
            </w:r>
            <w:r w:rsidR="00C81C10" w:rsidRPr="00B7441F">
              <w:rPr>
                <w:lang w:eastAsia="en-GB"/>
              </w:rPr>
              <w:t xml:space="preserve">if respiratory symptoms </w:t>
            </w:r>
            <w:r w:rsidR="009E0CEC" w:rsidRPr="00B7441F">
              <w:rPr>
                <w:lang w:eastAsia="en-GB"/>
              </w:rPr>
              <w:t>e.g.</w:t>
            </w:r>
            <w:r w:rsidR="00C81C10" w:rsidRPr="00B7441F">
              <w:rPr>
                <w:lang w:eastAsia="en-GB"/>
              </w:rPr>
              <w:t xml:space="preserve"> from </w:t>
            </w:r>
            <w:r w:rsidR="009E0CEC" w:rsidRPr="00B7441F">
              <w:rPr>
                <w:lang w:eastAsia="en-GB"/>
              </w:rPr>
              <w:t>hay fever</w:t>
            </w:r>
            <w:r w:rsidR="00C81C10" w:rsidRPr="00B7441F">
              <w:rPr>
                <w:lang w:eastAsia="en-GB"/>
              </w:rPr>
              <w:t xml:space="preserve"> or asthma </w:t>
            </w:r>
          </w:p>
        </w:tc>
      </w:tr>
      <w:tr w:rsidR="00A820DE" w14:paraId="2EB45131" w14:textId="77777777" w:rsidTr="00F719C9">
        <w:tc>
          <w:tcPr>
            <w:tcW w:w="3256" w:type="dxa"/>
          </w:tcPr>
          <w:p w14:paraId="385BE860" w14:textId="6E4A095A" w:rsidR="00A820DE" w:rsidRDefault="00F126E5" w:rsidP="00643787">
            <w:r>
              <w:t>PPE dispos</w:t>
            </w:r>
            <w:r w:rsidR="0054481C">
              <w:t>al</w:t>
            </w:r>
          </w:p>
        </w:tc>
        <w:tc>
          <w:tcPr>
            <w:tcW w:w="11765" w:type="dxa"/>
          </w:tcPr>
          <w:p w14:paraId="38EE72BB" w14:textId="073B853D" w:rsidR="0071333A" w:rsidRPr="004A40FF" w:rsidRDefault="00DE31A0" w:rsidP="004A40FF">
            <w:pPr>
              <w:pStyle w:val="ListParagraph"/>
              <w:numPr>
                <w:ilvl w:val="0"/>
                <w:numId w:val="21"/>
              </w:numPr>
              <w:rPr>
                <w:rFonts w:asciiTheme="minorHAnsi" w:eastAsia="Times New Roman" w:hAnsiTheme="minorHAnsi" w:cstheme="minorHAnsi"/>
                <w:lang w:eastAsia="en-GB"/>
              </w:rPr>
            </w:pPr>
            <w:r w:rsidRPr="00B7441F">
              <w:rPr>
                <w:rFonts w:asciiTheme="minorHAnsi" w:eastAsia="Times New Roman" w:hAnsiTheme="minorHAnsi" w:cstheme="minorHAnsi"/>
                <w:lang w:eastAsia="en-GB"/>
              </w:rPr>
              <w:t xml:space="preserve">in waste </w:t>
            </w:r>
            <w:r w:rsidR="002C676D" w:rsidRPr="00B7441F">
              <w:rPr>
                <w:rFonts w:asciiTheme="minorHAnsi" w:eastAsia="Times New Roman" w:hAnsiTheme="minorHAnsi" w:cstheme="minorHAnsi"/>
                <w:lang w:eastAsia="en-GB"/>
              </w:rPr>
              <w:t xml:space="preserve">of the practice </w:t>
            </w:r>
            <w:r w:rsidRPr="00B7441F">
              <w:rPr>
                <w:rFonts w:asciiTheme="minorHAnsi" w:eastAsia="Times New Roman" w:hAnsiTheme="minorHAnsi" w:cstheme="minorHAnsi"/>
                <w:lang w:eastAsia="en-GB"/>
              </w:rPr>
              <w:t xml:space="preserve">for collection. </w:t>
            </w:r>
          </w:p>
        </w:tc>
      </w:tr>
    </w:tbl>
    <w:p w14:paraId="461A069E" w14:textId="77777777" w:rsidR="004D1F5D" w:rsidRDefault="004D1F5D" w:rsidP="00A820DE"/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3256"/>
        <w:gridCol w:w="11765"/>
      </w:tblGrid>
      <w:tr w:rsidR="00166D68" w14:paraId="6AB9D879" w14:textId="77777777" w:rsidTr="00F719C9">
        <w:tc>
          <w:tcPr>
            <w:tcW w:w="15021" w:type="dxa"/>
            <w:gridSpan w:val="2"/>
            <w:shd w:val="clear" w:color="auto" w:fill="9CC2E5" w:themeFill="accent5" w:themeFillTint="99"/>
          </w:tcPr>
          <w:p w14:paraId="4B7BE2D5" w14:textId="09B3B923" w:rsidR="00166D68" w:rsidRPr="00D8069F" w:rsidRDefault="00164196" w:rsidP="00643787">
            <w:pPr>
              <w:rPr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 xml:space="preserve">Table 4. </w:t>
            </w:r>
            <w:r w:rsidR="00166D68" w:rsidRPr="00D8069F">
              <w:rPr>
                <w:color w:val="FFFFFF" w:themeColor="background1"/>
                <w:sz w:val="28"/>
                <w:szCs w:val="28"/>
              </w:rPr>
              <w:t>Communicating</w:t>
            </w:r>
            <w:r w:rsidR="00370C2A" w:rsidRPr="00D8069F">
              <w:rPr>
                <w:color w:val="FFFFFF" w:themeColor="background1"/>
                <w:sz w:val="28"/>
                <w:szCs w:val="28"/>
              </w:rPr>
              <w:t xml:space="preserve"> with patients</w:t>
            </w:r>
          </w:p>
        </w:tc>
      </w:tr>
      <w:tr w:rsidR="004643DA" w14:paraId="56EA52EE" w14:textId="77777777" w:rsidTr="00F719C9">
        <w:tc>
          <w:tcPr>
            <w:tcW w:w="3256" w:type="dxa"/>
          </w:tcPr>
          <w:p w14:paraId="12915DE9" w14:textId="2A900E2B" w:rsidR="004643DA" w:rsidRDefault="004643DA" w:rsidP="00643787">
            <w:r>
              <w:t>Publishing your updated clinic policy</w:t>
            </w:r>
          </w:p>
        </w:tc>
        <w:tc>
          <w:tcPr>
            <w:tcW w:w="11765" w:type="dxa"/>
          </w:tcPr>
          <w:p w14:paraId="20D3762A" w14:textId="3C10A69B" w:rsidR="004643DA" w:rsidRPr="00B7441F" w:rsidRDefault="004A40FF" w:rsidP="00357393">
            <w:pPr>
              <w:pStyle w:val="ListParagraph"/>
              <w:numPr>
                <w:ilvl w:val="0"/>
                <w:numId w:val="23"/>
              </w:numPr>
            </w:pPr>
            <w:r>
              <w:t>A</w:t>
            </w:r>
            <w:r w:rsidR="004643DA" w:rsidRPr="00B7441F">
              <w:t>vailable on request</w:t>
            </w:r>
          </w:p>
          <w:p w14:paraId="3122F6D8" w14:textId="77777777" w:rsidR="00F862E2" w:rsidRPr="00B7441F" w:rsidRDefault="004643DA" w:rsidP="00357393">
            <w:pPr>
              <w:pStyle w:val="ListParagraph"/>
              <w:numPr>
                <w:ilvl w:val="0"/>
                <w:numId w:val="23"/>
              </w:numPr>
            </w:pPr>
            <w:r w:rsidRPr="00B7441F">
              <w:t xml:space="preserve">Provide as part of </w:t>
            </w:r>
            <w:r w:rsidR="00FB2515" w:rsidRPr="00B7441F">
              <w:t xml:space="preserve">appointment </w:t>
            </w:r>
            <w:r w:rsidRPr="00B7441F">
              <w:t>confirmation emails</w:t>
            </w:r>
          </w:p>
          <w:p w14:paraId="6DCC6FCF" w14:textId="5552FB12" w:rsidR="004643DA" w:rsidRPr="00B7441F" w:rsidRDefault="00F862E2" w:rsidP="004643DA">
            <w:pPr>
              <w:pStyle w:val="ListParagraph"/>
              <w:numPr>
                <w:ilvl w:val="0"/>
                <w:numId w:val="23"/>
              </w:numPr>
            </w:pPr>
            <w:r w:rsidRPr="00B7441F">
              <w:t xml:space="preserve">Available on </w:t>
            </w:r>
            <w:r w:rsidR="002C676D" w:rsidRPr="00B7441F">
              <w:t>our</w:t>
            </w:r>
            <w:r w:rsidRPr="00B7441F">
              <w:t xml:space="preserve"> website</w:t>
            </w:r>
            <w:r w:rsidR="004643DA" w:rsidRPr="00B7441F">
              <w:t xml:space="preserve"> </w:t>
            </w:r>
          </w:p>
        </w:tc>
      </w:tr>
      <w:tr w:rsidR="004643DA" w14:paraId="616B3916" w14:textId="77777777" w:rsidTr="00F719C9">
        <w:tc>
          <w:tcPr>
            <w:tcW w:w="3256" w:type="dxa"/>
          </w:tcPr>
          <w:p w14:paraId="55E5A183" w14:textId="0BC39595" w:rsidR="004643DA" w:rsidRDefault="004643DA" w:rsidP="00643787">
            <w:r>
              <w:t>Information on how you have adapted practice to mitigate risk</w:t>
            </w:r>
          </w:p>
        </w:tc>
        <w:tc>
          <w:tcPr>
            <w:tcW w:w="11765" w:type="dxa"/>
          </w:tcPr>
          <w:p w14:paraId="29145AEE" w14:textId="2F3C86ED" w:rsidR="004643DA" w:rsidRPr="00B7441F" w:rsidRDefault="004643DA" w:rsidP="00357393">
            <w:pPr>
              <w:pStyle w:val="ListParagraph"/>
              <w:numPr>
                <w:ilvl w:val="0"/>
                <w:numId w:val="24"/>
              </w:numPr>
            </w:pPr>
            <w:r w:rsidRPr="00B7441F">
              <w:t xml:space="preserve">Updating of website and via </w:t>
            </w:r>
            <w:r w:rsidR="002C676D" w:rsidRPr="00B7441F">
              <w:t>our</w:t>
            </w:r>
            <w:r w:rsidRPr="00B7441F">
              <w:t xml:space="preserve"> social media accounts</w:t>
            </w:r>
          </w:p>
          <w:p w14:paraId="6571FFB2" w14:textId="7BA1E556" w:rsidR="004643DA" w:rsidRPr="00B7441F" w:rsidRDefault="004643DA" w:rsidP="00FB2515">
            <w:pPr>
              <w:pStyle w:val="ListParagraph"/>
              <w:numPr>
                <w:ilvl w:val="0"/>
                <w:numId w:val="24"/>
              </w:numPr>
            </w:pPr>
            <w:r w:rsidRPr="00B7441F">
              <w:t xml:space="preserve">Email </w:t>
            </w:r>
            <w:r w:rsidR="002C676D" w:rsidRPr="00B7441F">
              <w:t xml:space="preserve">and e-newsletter </w:t>
            </w:r>
            <w:r w:rsidRPr="00B7441F">
              <w:t xml:space="preserve">to </w:t>
            </w:r>
            <w:r w:rsidR="002C676D" w:rsidRPr="00B7441F">
              <w:t>our</w:t>
            </w:r>
            <w:r w:rsidRPr="00B7441F">
              <w:t xml:space="preserve"> patient base</w:t>
            </w:r>
            <w:r w:rsidR="002C676D" w:rsidRPr="00B7441F">
              <w:t xml:space="preserve"> (in line with GDPR restrictions)</w:t>
            </w:r>
          </w:p>
        </w:tc>
      </w:tr>
      <w:tr w:rsidR="00A820DE" w14:paraId="14862586" w14:textId="77777777" w:rsidTr="00F719C9">
        <w:tc>
          <w:tcPr>
            <w:tcW w:w="3256" w:type="dxa"/>
          </w:tcPr>
          <w:p w14:paraId="76B284A7" w14:textId="3A714582" w:rsidR="00A820DE" w:rsidRDefault="0054481C" w:rsidP="00643787">
            <w:r>
              <w:t>P</w:t>
            </w:r>
            <w:r w:rsidR="004D1F5D">
              <w:t>re-</w:t>
            </w:r>
            <w:r w:rsidR="004643DA">
              <w:t xml:space="preserve">appointment </w:t>
            </w:r>
            <w:r w:rsidR="004D1F5D">
              <w:t>screening call</w:t>
            </w:r>
            <w:r>
              <w:t xml:space="preserve">s </w:t>
            </w:r>
          </w:p>
        </w:tc>
        <w:tc>
          <w:tcPr>
            <w:tcW w:w="11765" w:type="dxa"/>
          </w:tcPr>
          <w:p w14:paraId="3997EDAF" w14:textId="34ED81DB" w:rsidR="00AE6A1E" w:rsidRPr="004A40FF" w:rsidRDefault="004A40FF" w:rsidP="004A40FF">
            <w:pPr>
              <w:rPr>
                <w:i/>
                <w:iCs/>
              </w:rPr>
            </w:pPr>
            <w:r w:rsidRPr="004A40FF">
              <w:rPr>
                <w:i/>
                <w:iCs/>
              </w:rPr>
              <w:t>Withdrawn</w:t>
            </w:r>
          </w:p>
        </w:tc>
      </w:tr>
      <w:tr w:rsidR="00A047BB" w14:paraId="356845B2" w14:textId="77777777" w:rsidTr="00F719C9">
        <w:tc>
          <w:tcPr>
            <w:tcW w:w="3256" w:type="dxa"/>
          </w:tcPr>
          <w:p w14:paraId="6615A03D" w14:textId="27E39474" w:rsidR="00A047BB" w:rsidRDefault="00A047BB" w:rsidP="00643787">
            <w:r>
              <w:t>Information for patients displayed</w:t>
            </w:r>
            <w:r w:rsidR="004643DA">
              <w:t xml:space="preserve"> in </w:t>
            </w:r>
            <w:r w:rsidR="00385E90">
              <w:t xml:space="preserve">the </w:t>
            </w:r>
            <w:r w:rsidR="004643DA">
              <w:t>clinic</w:t>
            </w:r>
          </w:p>
        </w:tc>
        <w:tc>
          <w:tcPr>
            <w:tcW w:w="11765" w:type="dxa"/>
          </w:tcPr>
          <w:p w14:paraId="66B1286A" w14:textId="142204C7" w:rsidR="00A047BB" w:rsidRPr="004A40FF" w:rsidRDefault="004A40FF" w:rsidP="004A40FF">
            <w:pPr>
              <w:rPr>
                <w:i/>
                <w:iCs/>
              </w:rPr>
            </w:pPr>
            <w:r w:rsidRPr="004A40FF">
              <w:rPr>
                <w:i/>
                <w:iCs/>
              </w:rPr>
              <w:t>Withdrawn</w:t>
            </w:r>
            <w:r w:rsidR="002C676D" w:rsidRPr="004A40FF">
              <w:rPr>
                <w:i/>
                <w:iCs/>
              </w:rPr>
              <w:t xml:space="preserve"> </w:t>
            </w:r>
          </w:p>
        </w:tc>
      </w:tr>
    </w:tbl>
    <w:p w14:paraId="0DED63C2" w14:textId="26779058" w:rsidR="00EB09A3" w:rsidRPr="007D3730" w:rsidRDefault="00EB09A3" w:rsidP="00DE31A0"/>
    <w:sectPr w:rsidR="00EB09A3" w:rsidRPr="007D3730" w:rsidSect="00F719C9">
      <w:footerReference w:type="default" r:id="rId15"/>
      <w:pgSz w:w="16838" w:h="11906" w:orient="landscape"/>
      <w:pgMar w:top="1080" w:right="1440" w:bottom="108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964B4" w14:textId="77777777" w:rsidR="009C239D" w:rsidRDefault="009C239D" w:rsidP="00066C1D">
      <w:r>
        <w:separator/>
      </w:r>
    </w:p>
  </w:endnote>
  <w:endnote w:type="continuationSeparator" w:id="0">
    <w:p w14:paraId="5F003673" w14:textId="77777777" w:rsidR="009C239D" w:rsidRDefault="009C239D" w:rsidP="00066C1D">
      <w:r>
        <w:continuationSeparator/>
      </w:r>
    </w:p>
  </w:endnote>
  <w:endnote w:type="continuationNotice" w:id="1">
    <w:p w14:paraId="7937D807" w14:textId="77777777" w:rsidR="009C239D" w:rsidRDefault="009C23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F2D84" w14:textId="230C1C0B" w:rsidR="00633E6A" w:rsidRDefault="00633E6A">
    <w:pPr>
      <w:pStyle w:val="Footer"/>
    </w:pPr>
    <w:r>
      <w:t xml:space="preserve">Version </w:t>
    </w:r>
    <w:r w:rsidR="004A40FF">
      <w:t>3</w:t>
    </w:r>
    <w:r w:rsidR="003D08A8">
      <w:t>,</w:t>
    </w:r>
    <w:r>
      <w:t xml:space="preserve"> </w:t>
    </w:r>
    <w:r w:rsidR="004A40FF">
      <w:t>05</w:t>
    </w:r>
    <w:r w:rsidR="00280972">
      <w:t xml:space="preserve"> </w:t>
    </w:r>
    <w:r w:rsidR="004A40FF">
      <w:t xml:space="preserve">June </w:t>
    </w:r>
    <w:r>
      <w:t>202</w:t>
    </w:r>
    <w:r w:rsidR="004A40FF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D8E3D" w14:textId="77777777" w:rsidR="009C239D" w:rsidRDefault="009C239D" w:rsidP="00066C1D">
      <w:r>
        <w:separator/>
      </w:r>
    </w:p>
  </w:footnote>
  <w:footnote w:type="continuationSeparator" w:id="0">
    <w:p w14:paraId="7CE07896" w14:textId="77777777" w:rsidR="009C239D" w:rsidRDefault="009C239D" w:rsidP="00066C1D">
      <w:r>
        <w:continuationSeparator/>
      </w:r>
    </w:p>
  </w:footnote>
  <w:footnote w:type="continuationNotice" w:id="1">
    <w:p w14:paraId="07F19FDC" w14:textId="77777777" w:rsidR="009C239D" w:rsidRDefault="009C23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2E17"/>
    <w:multiLevelType w:val="hybridMultilevel"/>
    <w:tmpl w:val="76D44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67027"/>
    <w:multiLevelType w:val="hybridMultilevel"/>
    <w:tmpl w:val="B77CC3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B73CB8"/>
    <w:multiLevelType w:val="hybridMultilevel"/>
    <w:tmpl w:val="43660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D7220"/>
    <w:multiLevelType w:val="hybridMultilevel"/>
    <w:tmpl w:val="13808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01798"/>
    <w:multiLevelType w:val="hybridMultilevel"/>
    <w:tmpl w:val="C9C2B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42C46"/>
    <w:multiLevelType w:val="hybridMultilevel"/>
    <w:tmpl w:val="62445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B559C"/>
    <w:multiLevelType w:val="hybridMultilevel"/>
    <w:tmpl w:val="31EED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23B01"/>
    <w:multiLevelType w:val="hybridMultilevel"/>
    <w:tmpl w:val="3FF63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22D2B"/>
    <w:multiLevelType w:val="hybridMultilevel"/>
    <w:tmpl w:val="1F2C5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E6AB7"/>
    <w:multiLevelType w:val="hybridMultilevel"/>
    <w:tmpl w:val="8E12A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24846"/>
    <w:multiLevelType w:val="hybridMultilevel"/>
    <w:tmpl w:val="A83C947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24D70F43"/>
    <w:multiLevelType w:val="hybridMultilevel"/>
    <w:tmpl w:val="7222F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17DD7"/>
    <w:multiLevelType w:val="hybridMultilevel"/>
    <w:tmpl w:val="DD269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345B0"/>
    <w:multiLevelType w:val="hybridMultilevel"/>
    <w:tmpl w:val="4C0E4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107D6E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6025B"/>
    <w:multiLevelType w:val="hybridMultilevel"/>
    <w:tmpl w:val="38FEB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62D5F"/>
    <w:multiLevelType w:val="hybridMultilevel"/>
    <w:tmpl w:val="C77EA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16CB8"/>
    <w:multiLevelType w:val="hybridMultilevel"/>
    <w:tmpl w:val="16C4A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51874"/>
    <w:multiLevelType w:val="hybridMultilevel"/>
    <w:tmpl w:val="9FD43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0628F5"/>
    <w:multiLevelType w:val="hybridMultilevel"/>
    <w:tmpl w:val="DA1A9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1F1598"/>
    <w:multiLevelType w:val="hybridMultilevel"/>
    <w:tmpl w:val="49C43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2424F"/>
    <w:multiLevelType w:val="hybridMultilevel"/>
    <w:tmpl w:val="3F481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571A8"/>
    <w:multiLevelType w:val="hybridMultilevel"/>
    <w:tmpl w:val="F1782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D4C5D"/>
    <w:multiLevelType w:val="hybridMultilevel"/>
    <w:tmpl w:val="C6F0A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50F9E"/>
    <w:multiLevelType w:val="hybridMultilevel"/>
    <w:tmpl w:val="A2A6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4C7F2C"/>
    <w:multiLevelType w:val="hybridMultilevel"/>
    <w:tmpl w:val="3618A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E452A"/>
    <w:multiLevelType w:val="hybridMultilevel"/>
    <w:tmpl w:val="98801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305DC"/>
    <w:multiLevelType w:val="hybridMultilevel"/>
    <w:tmpl w:val="DFAA36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860B6C"/>
    <w:multiLevelType w:val="hybridMultilevel"/>
    <w:tmpl w:val="BFAE2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B66413"/>
    <w:multiLevelType w:val="hybridMultilevel"/>
    <w:tmpl w:val="F4F4E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C0212B"/>
    <w:multiLevelType w:val="hybridMultilevel"/>
    <w:tmpl w:val="43602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B8325E"/>
    <w:multiLevelType w:val="hybridMultilevel"/>
    <w:tmpl w:val="423EAE7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1" w15:restartNumberingAfterBreak="0">
    <w:nsid w:val="766E2C13"/>
    <w:multiLevelType w:val="hybridMultilevel"/>
    <w:tmpl w:val="135E4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0E19F7"/>
    <w:multiLevelType w:val="hybridMultilevel"/>
    <w:tmpl w:val="D7D24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884500"/>
    <w:multiLevelType w:val="hybridMultilevel"/>
    <w:tmpl w:val="8BEE9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947283">
    <w:abstractNumId w:val="32"/>
  </w:num>
  <w:num w:numId="2" w16cid:durableId="1873881051">
    <w:abstractNumId w:val="17"/>
  </w:num>
  <w:num w:numId="3" w16cid:durableId="1895045435">
    <w:abstractNumId w:val="18"/>
  </w:num>
  <w:num w:numId="4" w16cid:durableId="395393583">
    <w:abstractNumId w:val="19"/>
  </w:num>
  <w:num w:numId="5" w16cid:durableId="1881360768">
    <w:abstractNumId w:val="33"/>
  </w:num>
  <w:num w:numId="6" w16cid:durableId="1878353842">
    <w:abstractNumId w:val="28"/>
  </w:num>
  <w:num w:numId="7" w16cid:durableId="138151163">
    <w:abstractNumId w:val="22"/>
  </w:num>
  <w:num w:numId="8" w16cid:durableId="233704889">
    <w:abstractNumId w:val="1"/>
  </w:num>
  <w:num w:numId="9" w16cid:durableId="1257784449">
    <w:abstractNumId w:val="26"/>
  </w:num>
  <w:num w:numId="10" w16cid:durableId="556284146">
    <w:abstractNumId w:val="10"/>
  </w:num>
  <w:num w:numId="11" w16cid:durableId="1685475027">
    <w:abstractNumId w:val="3"/>
  </w:num>
  <w:num w:numId="12" w16cid:durableId="1864049880">
    <w:abstractNumId w:val="31"/>
  </w:num>
  <w:num w:numId="13" w16cid:durableId="1961564729">
    <w:abstractNumId w:val="24"/>
  </w:num>
  <w:num w:numId="14" w16cid:durableId="1029843660">
    <w:abstractNumId w:val="13"/>
  </w:num>
  <w:num w:numId="15" w16cid:durableId="452797645">
    <w:abstractNumId w:val="25"/>
  </w:num>
  <w:num w:numId="16" w16cid:durableId="1049106853">
    <w:abstractNumId w:val="0"/>
  </w:num>
  <w:num w:numId="17" w16cid:durableId="1969892377">
    <w:abstractNumId w:val="30"/>
  </w:num>
  <w:num w:numId="18" w16cid:durableId="94908351">
    <w:abstractNumId w:val="16"/>
  </w:num>
  <w:num w:numId="19" w16cid:durableId="705443448">
    <w:abstractNumId w:val="29"/>
  </w:num>
  <w:num w:numId="20" w16cid:durableId="1975258853">
    <w:abstractNumId w:val="7"/>
  </w:num>
  <w:num w:numId="21" w16cid:durableId="1580478406">
    <w:abstractNumId w:val="12"/>
  </w:num>
  <w:num w:numId="22" w16cid:durableId="2080668610">
    <w:abstractNumId w:val="21"/>
  </w:num>
  <w:num w:numId="23" w16cid:durableId="691305570">
    <w:abstractNumId w:val="20"/>
  </w:num>
  <w:num w:numId="24" w16cid:durableId="1381901177">
    <w:abstractNumId w:val="4"/>
  </w:num>
  <w:num w:numId="25" w16cid:durableId="172885016">
    <w:abstractNumId w:val="2"/>
  </w:num>
  <w:num w:numId="26" w16cid:durableId="1892646821">
    <w:abstractNumId w:val="11"/>
  </w:num>
  <w:num w:numId="27" w16cid:durableId="272253810">
    <w:abstractNumId w:val="9"/>
  </w:num>
  <w:num w:numId="28" w16cid:durableId="110170614">
    <w:abstractNumId w:val="23"/>
  </w:num>
  <w:num w:numId="29" w16cid:durableId="1319529649">
    <w:abstractNumId w:val="1"/>
  </w:num>
  <w:num w:numId="30" w16cid:durableId="809516020">
    <w:abstractNumId w:val="5"/>
  </w:num>
  <w:num w:numId="31" w16cid:durableId="1637368681">
    <w:abstractNumId w:val="14"/>
  </w:num>
  <w:num w:numId="32" w16cid:durableId="1971663537">
    <w:abstractNumId w:val="27"/>
  </w:num>
  <w:num w:numId="33" w16cid:durableId="1706052321">
    <w:abstractNumId w:val="15"/>
  </w:num>
  <w:num w:numId="34" w16cid:durableId="1371104335">
    <w:abstractNumId w:val="8"/>
  </w:num>
  <w:num w:numId="35" w16cid:durableId="1532569362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DQ3MLA0NjY0MDVW0lEKTi0uzszPAykwNKsFADGq/ZQtAAAA"/>
  </w:docVars>
  <w:rsids>
    <w:rsidRoot w:val="001006BA"/>
    <w:rsid w:val="00003BFB"/>
    <w:rsid w:val="000073A0"/>
    <w:rsid w:val="00022116"/>
    <w:rsid w:val="00024139"/>
    <w:rsid w:val="0002599C"/>
    <w:rsid w:val="0003108C"/>
    <w:rsid w:val="0004426D"/>
    <w:rsid w:val="00045515"/>
    <w:rsid w:val="000535F3"/>
    <w:rsid w:val="0006112F"/>
    <w:rsid w:val="0006342A"/>
    <w:rsid w:val="00066424"/>
    <w:rsid w:val="00066C1D"/>
    <w:rsid w:val="00067FDE"/>
    <w:rsid w:val="000722C5"/>
    <w:rsid w:val="000868E8"/>
    <w:rsid w:val="00097258"/>
    <w:rsid w:val="0009784F"/>
    <w:rsid w:val="00097EAF"/>
    <w:rsid w:val="000A5094"/>
    <w:rsid w:val="000A7244"/>
    <w:rsid w:val="000C5D45"/>
    <w:rsid w:val="000C6EB7"/>
    <w:rsid w:val="000F13D0"/>
    <w:rsid w:val="000F3013"/>
    <w:rsid w:val="000F5AD2"/>
    <w:rsid w:val="001006BA"/>
    <w:rsid w:val="00106D02"/>
    <w:rsid w:val="00110CE7"/>
    <w:rsid w:val="001134D3"/>
    <w:rsid w:val="00116032"/>
    <w:rsid w:val="001167FE"/>
    <w:rsid w:val="00120616"/>
    <w:rsid w:val="00127B5B"/>
    <w:rsid w:val="00132101"/>
    <w:rsid w:val="00132E3F"/>
    <w:rsid w:val="001377E6"/>
    <w:rsid w:val="00143FF3"/>
    <w:rsid w:val="0014604B"/>
    <w:rsid w:val="00154CBC"/>
    <w:rsid w:val="00155396"/>
    <w:rsid w:val="0015784E"/>
    <w:rsid w:val="00161559"/>
    <w:rsid w:val="00161A33"/>
    <w:rsid w:val="0016325A"/>
    <w:rsid w:val="00164196"/>
    <w:rsid w:val="001655E7"/>
    <w:rsid w:val="00166D68"/>
    <w:rsid w:val="00167B7B"/>
    <w:rsid w:val="001726AF"/>
    <w:rsid w:val="001772A0"/>
    <w:rsid w:val="0017789F"/>
    <w:rsid w:val="00184506"/>
    <w:rsid w:val="001922E7"/>
    <w:rsid w:val="001A1BB3"/>
    <w:rsid w:val="001A1C3E"/>
    <w:rsid w:val="001A3A1A"/>
    <w:rsid w:val="001A4998"/>
    <w:rsid w:val="001A7C82"/>
    <w:rsid w:val="001B0A18"/>
    <w:rsid w:val="001B0D7D"/>
    <w:rsid w:val="001B0E7E"/>
    <w:rsid w:val="001B22A9"/>
    <w:rsid w:val="001C5ACB"/>
    <w:rsid w:val="001D4139"/>
    <w:rsid w:val="001E1F7E"/>
    <w:rsid w:val="001E4474"/>
    <w:rsid w:val="001E487A"/>
    <w:rsid w:val="001F1240"/>
    <w:rsid w:val="001F3210"/>
    <w:rsid w:val="001F5AB5"/>
    <w:rsid w:val="00205307"/>
    <w:rsid w:val="00207454"/>
    <w:rsid w:val="00210926"/>
    <w:rsid w:val="00222317"/>
    <w:rsid w:val="00225BFB"/>
    <w:rsid w:val="002278CA"/>
    <w:rsid w:val="002357D5"/>
    <w:rsid w:val="00236229"/>
    <w:rsid w:val="002505F3"/>
    <w:rsid w:val="00251B07"/>
    <w:rsid w:val="00254FCE"/>
    <w:rsid w:val="002575F7"/>
    <w:rsid w:val="0026327F"/>
    <w:rsid w:val="00264345"/>
    <w:rsid w:val="00265136"/>
    <w:rsid w:val="0026656A"/>
    <w:rsid w:val="00266C4B"/>
    <w:rsid w:val="002678AE"/>
    <w:rsid w:val="0027493E"/>
    <w:rsid w:val="00280972"/>
    <w:rsid w:val="002836A7"/>
    <w:rsid w:val="0028593A"/>
    <w:rsid w:val="00286B40"/>
    <w:rsid w:val="00291345"/>
    <w:rsid w:val="0029202D"/>
    <w:rsid w:val="00295B00"/>
    <w:rsid w:val="002A25C4"/>
    <w:rsid w:val="002A70FD"/>
    <w:rsid w:val="002C676D"/>
    <w:rsid w:val="002C76F6"/>
    <w:rsid w:val="002D138F"/>
    <w:rsid w:val="002D3EBB"/>
    <w:rsid w:val="002D4178"/>
    <w:rsid w:val="002D75F2"/>
    <w:rsid w:val="002E4686"/>
    <w:rsid w:val="002F2F4C"/>
    <w:rsid w:val="002F6E81"/>
    <w:rsid w:val="002F6F62"/>
    <w:rsid w:val="002F77F2"/>
    <w:rsid w:val="00310493"/>
    <w:rsid w:val="00312E04"/>
    <w:rsid w:val="00315E57"/>
    <w:rsid w:val="003216A7"/>
    <w:rsid w:val="00335ACD"/>
    <w:rsid w:val="00344E20"/>
    <w:rsid w:val="003529C9"/>
    <w:rsid w:val="00357393"/>
    <w:rsid w:val="00370C2A"/>
    <w:rsid w:val="00371495"/>
    <w:rsid w:val="00374442"/>
    <w:rsid w:val="003826CF"/>
    <w:rsid w:val="00385E90"/>
    <w:rsid w:val="003B3DEB"/>
    <w:rsid w:val="003C7D64"/>
    <w:rsid w:val="003D08A8"/>
    <w:rsid w:val="003D0D09"/>
    <w:rsid w:val="003D1454"/>
    <w:rsid w:val="003D3F88"/>
    <w:rsid w:val="003E1FE5"/>
    <w:rsid w:val="003E476E"/>
    <w:rsid w:val="003E4BC0"/>
    <w:rsid w:val="003E4D1F"/>
    <w:rsid w:val="003E54D9"/>
    <w:rsid w:val="003E59A6"/>
    <w:rsid w:val="003F0E40"/>
    <w:rsid w:val="003F1AE9"/>
    <w:rsid w:val="003F4EB5"/>
    <w:rsid w:val="003F5B29"/>
    <w:rsid w:val="0040527E"/>
    <w:rsid w:val="0040775B"/>
    <w:rsid w:val="004313CA"/>
    <w:rsid w:val="00432F70"/>
    <w:rsid w:val="004358FB"/>
    <w:rsid w:val="004377D3"/>
    <w:rsid w:val="00441F8C"/>
    <w:rsid w:val="00444887"/>
    <w:rsid w:val="00444B91"/>
    <w:rsid w:val="0044660E"/>
    <w:rsid w:val="00447B8A"/>
    <w:rsid w:val="00454B4C"/>
    <w:rsid w:val="00461851"/>
    <w:rsid w:val="004643DA"/>
    <w:rsid w:val="0046723B"/>
    <w:rsid w:val="004702CD"/>
    <w:rsid w:val="00470811"/>
    <w:rsid w:val="004736E9"/>
    <w:rsid w:val="00475F63"/>
    <w:rsid w:val="004763E5"/>
    <w:rsid w:val="00482358"/>
    <w:rsid w:val="004907E9"/>
    <w:rsid w:val="004A1B50"/>
    <w:rsid w:val="004A1DBC"/>
    <w:rsid w:val="004A40FF"/>
    <w:rsid w:val="004A7505"/>
    <w:rsid w:val="004B7329"/>
    <w:rsid w:val="004B75EF"/>
    <w:rsid w:val="004B7ABC"/>
    <w:rsid w:val="004B7F01"/>
    <w:rsid w:val="004C0E77"/>
    <w:rsid w:val="004C7B9B"/>
    <w:rsid w:val="004D1F5D"/>
    <w:rsid w:val="004F1D1A"/>
    <w:rsid w:val="005241EF"/>
    <w:rsid w:val="00524C90"/>
    <w:rsid w:val="00537CED"/>
    <w:rsid w:val="00543EA1"/>
    <w:rsid w:val="0054481C"/>
    <w:rsid w:val="00546578"/>
    <w:rsid w:val="00562590"/>
    <w:rsid w:val="00573E6B"/>
    <w:rsid w:val="00577E75"/>
    <w:rsid w:val="00580FCD"/>
    <w:rsid w:val="0058776C"/>
    <w:rsid w:val="00591320"/>
    <w:rsid w:val="00593475"/>
    <w:rsid w:val="00595569"/>
    <w:rsid w:val="00596128"/>
    <w:rsid w:val="005A107D"/>
    <w:rsid w:val="005A3563"/>
    <w:rsid w:val="005A5EB1"/>
    <w:rsid w:val="005B6D80"/>
    <w:rsid w:val="005B7D38"/>
    <w:rsid w:val="005C059C"/>
    <w:rsid w:val="005C30EF"/>
    <w:rsid w:val="005D6FF0"/>
    <w:rsid w:val="005D7381"/>
    <w:rsid w:val="005D7BD4"/>
    <w:rsid w:val="005E0A81"/>
    <w:rsid w:val="005E0BE2"/>
    <w:rsid w:val="005F3A96"/>
    <w:rsid w:val="00607173"/>
    <w:rsid w:val="00610E7C"/>
    <w:rsid w:val="00621FC0"/>
    <w:rsid w:val="00626766"/>
    <w:rsid w:val="00627FEF"/>
    <w:rsid w:val="00630674"/>
    <w:rsid w:val="00632F52"/>
    <w:rsid w:val="00633E6A"/>
    <w:rsid w:val="00637B9A"/>
    <w:rsid w:val="00643787"/>
    <w:rsid w:val="00651FCC"/>
    <w:rsid w:val="00652A12"/>
    <w:rsid w:val="00667EC0"/>
    <w:rsid w:val="00670CF7"/>
    <w:rsid w:val="006745D9"/>
    <w:rsid w:val="00676210"/>
    <w:rsid w:val="0068497B"/>
    <w:rsid w:val="00696254"/>
    <w:rsid w:val="006A63C6"/>
    <w:rsid w:val="006A76A8"/>
    <w:rsid w:val="006B2B19"/>
    <w:rsid w:val="006B5559"/>
    <w:rsid w:val="006C181B"/>
    <w:rsid w:val="006C2A2F"/>
    <w:rsid w:val="006C52E0"/>
    <w:rsid w:val="006C6553"/>
    <w:rsid w:val="006D45C0"/>
    <w:rsid w:val="006D56B3"/>
    <w:rsid w:val="006E3873"/>
    <w:rsid w:val="006E76AB"/>
    <w:rsid w:val="006F7EE5"/>
    <w:rsid w:val="00702AA4"/>
    <w:rsid w:val="00704852"/>
    <w:rsid w:val="00712536"/>
    <w:rsid w:val="0071333A"/>
    <w:rsid w:val="00723C86"/>
    <w:rsid w:val="00726F67"/>
    <w:rsid w:val="0073316D"/>
    <w:rsid w:val="00737A76"/>
    <w:rsid w:val="007479BF"/>
    <w:rsid w:val="00760C99"/>
    <w:rsid w:val="007634BC"/>
    <w:rsid w:val="0076383E"/>
    <w:rsid w:val="007652DC"/>
    <w:rsid w:val="00765EA8"/>
    <w:rsid w:val="00772F7F"/>
    <w:rsid w:val="00774729"/>
    <w:rsid w:val="00776465"/>
    <w:rsid w:val="007976D0"/>
    <w:rsid w:val="007A1F11"/>
    <w:rsid w:val="007B5C12"/>
    <w:rsid w:val="007C0093"/>
    <w:rsid w:val="007C346B"/>
    <w:rsid w:val="007C4434"/>
    <w:rsid w:val="007D3730"/>
    <w:rsid w:val="007E4C26"/>
    <w:rsid w:val="007E75AE"/>
    <w:rsid w:val="007F2146"/>
    <w:rsid w:val="007F503B"/>
    <w:rsid w:val="007F6261"/>
    <w:rsid w:val="00801C60"/>
    <w:rsid w:val="008020E5"/>
    <w:rsid w:val="00804135"/>
    <w:rsid w:val="008056B0"/>
    <w:rsid w:val="0080771A"/>
    <w:rsid w:val="008255C1"/>
    <w:rsid w:val="008316FD"/>
    <w:rsid w:val="008326F3"/>
    <w:rsid w:val="008344DC"/>
    <w:rsid w:val="0084613B"/>
    <w:rsid w:val="00846711"/>
    <w:rsid w:val="00852D18"/>
    <w:rsid w:val="00854A11"/>
    <w:rsid w:val="00854EAA"/>
    <w:rsid w:val="00857C7B"/>
    <w:rsid w:val="00866137"/>
    <w:rsid w:val="00866EBA"/>
    <w:rsid w:val="00871B5B"/>
    <w:rsid w:val="008721DC"/>
    <w:rsid w:val="00872E07"/>
    <w:rsid w:val="00875DC4"/>
    <w:rsid w:val="008778F1"/>
    <w:rsid w:val="00881D97"/>
    <w:rsid w:val="0088225E"/>
    <w:rsid w:val="008833B8"/>
    <w:rsid w:val="008857A3"/>
    <w:rsid w:val="00885F2A"/>
    <w:rsid w:val="00886091"/>
    <w:rsid w:val="00893C08"/>
    <w:rsid w:val="00893D40"/>
    <w:rsid w:val="008A0CE1"/>
    <w:rsid w:val="008A1E00"/>
    <w:rsid w:val="008A561F"/>
    <w:rsid w:val="008B0B54"/>
    <w:rsid w:val="008B0FEE"/>
    <w:rsid w:val="008B14F5"/>
    <w:rsid w:val="008B4010"/>
    <w:rsid w:val="008C0AB6"/>
    <w:rsid w:val="008C233E"/>
    <w:rsid w:val="008C5596"/>
    <w:rsid w:val="008D5268"/>
    <w:rsid w:val="008D6139"/>
    <w:rsid w:val="008E1A24"/>
    <w:rsid w:val="008E27FD"/>
    <w:rsid w:val="008F1AFB"/>
    <w:rsid w:val="009036E0"/>
    <w:rsid w:val="00906D07"/>
    <w:rsid w:val="0091315A"/>
    <w:rsid w:val="0092108E"/>
    <w:rsid w:val="009234C1"/>
    <w:rsid w:val="00931DDB"/>
    <w:rsid w:val="00932ECC"/>
    <w:rsid w:val="00934A03"/>
    <w:rsid w:val="00935299"/>
    <w:rsid w:val="00941E67"/>
    <w:rsid w:val="00946A7A"/>
    <w:rsid w:val="00951BA8"/>
    <w:rsid w:val="00955776"/>
    <w:rsid w:val="00956FE2"/>
    <w:rsid w:val="009607D6"/>
    <w:rsid w:val="00965978"/>
    <w:rsid w:val="0097523A"/>
    <w:rsid w:val="009774FC"/>
    <w:rsid w:val="00981D08"/>
    <w:rsid w:val="00984454"/>
    <w:rsid w:val="009A249C"/>
    <w:rsid w:val="009A7F27"/>
    <w:rsid w:val="009B0A66"/>
    <w:rsid w:val="009B12DC"/>
    <w:rsid w:val="009B421F"/>
    <w:rsid w:val="009B42EC"/>
    <w:rsid w:val="009C1B9D"/>
    <w:rsid w:val="009C239D"/>
    <w:rsid w:val="009D3087"/>
    <w:rsid w:val="009D37F7"/>
    <w:rsid w:val="009D3F21"/>
    <w:rsid w:val="009D5033"/>
    <w:rsid w:val="009D756D"/>
    <w:rsid w:val="009E0CEC"/>
    <w:rsid w:val="009E64A2"/>
    <w:rsid w:val="009E739B"/>
    <w:rsid w:val="009F00DA"/>
    <w:rsid w:val="009F1C15"/>
    <w:rsid w:val="009F1CEA"/>
    <w:rsid w:val="009F42DA"/>
    <w:rsid w:val="009F4650"/>
    <w:rsid w:val="009F73D3"/>
    <w:rsid w:val="00A0222C"/>
    <w:rsid w:val="00A047BB"/>
    <w:rsid w:val="00A0635E"/>
    <w:rsid w:val="00A06B11"/>
    <w:rsid w:val="00A164D8"/>
    <w:rsid w:val="00A1754F"/>
    <w:rsid w:val="00A230FB"/>
    <w:rsid w:val="00A2405F"/>
    <w:rsid w:val="00A24813"/>
    <w:rsid w:val="00A306C2"/>
    <w:rsid w:val="00A318F7"/>
    <w:rsid w:val="00A33F4E"/>
    <w:rsid w:val="00A45805"/>
    <w:rsid w:val="00A54CE6"/>
    <w:rsid w:val="00A62139"/>
    <w:rsid w:val="00A64DED"/>
    <w:rsid w:val="00A66239"/>
    <w:rsid w:val="00A71222"/>
    <w:rsid w:val="00A7601D"/>
    <w:rsid w:val="00A773F0"/>
    <w:rsid w:val="00A77C21"/>
    <w:rsid w:val="00A81067"/>
    <w:rsid w:val="00A820DE"/>
    <w:rsid w:val="00A83734"/>
    <w:rsid w:val="00A87047"/>
    <w:rsid w:val="00A90DA4"/>
    <w:rsid w:val="00AA016A"/>
    <w:rsid w:val="00AA09D1"/>
    <w:rsid w:val="00AA2347"/>
    <w:rsid w:val="00AA44A3"/>
    <w:rsid w:val="00AA46F6"/>
    <w:rsid w:val="00AA7626"/>
    <w:rsid w:val="00AB16F7"/>
    <w:rsid w:val="00AB37F4"/>
    <w:rsid w:val="00AB6297"/>
    <w:rsid w:val="00AC4F08"/>
    <w:rsid w:val="00AD1350"/>
    <w:rsid w:val="00AD74DA"/>
    <w:rsid w:val="00AE0B45"/>
    <w:rsid w:val="00AE4F64"/>
    <w:rsid w:val="00AE5BB5"/>
    <w:rsid w:val="00AE6A1E"/>
    <w:rsid w:val="00B00E09"/>
    <w:rsid w:val="00B00FCF"/>
    <w:rsid w:val="00B048B7"/>
    <w:rsid w:val="00B04967"/>
    <w:rsid w:val="00B12253"/>
    <w:rsid w:val="00B14B95"/>
    <w:rsid w:val="00B1768C"/>
    <w:rsid w:val="00B32F3F"/>
    <w:rsid w:val="00B34B26"/>
    <w:rsid w:val="00B35D48"/>
    <w:rsid w:val="00B36E35"/>
    <w:rsid w:val="00B37599"/>
    <w:rsid w:val="00B451F6"/>
    <w:rsid w:val="00B51478"/>
    <w:rsid w:val="00B54A43"/>
    <w:rsid w:val="00B6782F"/>
    <w:rsid w:val="00B67F96"/>
    <w:rsid w:val="00B70E42"/>
    <w:rsid w:val="00B7441F"/>
    <w:rsid w:val="00B750C2"/>
    <w:rsid w:val="00B76E21"/>
    <w:rsid w:val="00B84A3C"/>
    <w:rsid w:val="00B96B76"/>
    <w:rsid w:val="00BA1750"/>
    <w:rsid w:val="00BA565C"/>
    <w:rsid w:val="00BB5A26"/>
    <w:rsid w:val="00BB73F4"/>
    <w:rsid w:val="00BB7619"/>
    <w:rsid w:val="00BC3979"/>
    <w:rsid w:val="00BC55DD"/>
    <w:rsid w:val="00BD17D3"/>
    <w:rsid w:val="00BD29F0"/>
    <w:rsid w:val="00BD4263"/>
    <w:rsid w:val="00BD76BF"/>
    <w:rsid w:val="00BE3980"/>
    <w:rsid w:val="00BE4529"/>
    <w:rsid w:val="00BF2620"/>
    <w:rsid w:val="00BF71D4"/>
    <w:rsid w:val="00C033B8"/>
    <w:rsid w:val="00C13FA8"/>
    <w:rsid w:val="00C168F5"/>
    <w:rsid w:val="00C16FF3"/>
    <w:rsid w:val="00C20892"/>
    <w:rsid w:val="00C20C22"/>
    <w:rsid w:val="00C22B2D"/>
    <w:rsid w:val="00C269C3"/>
    <w:rsid w:val="00C41912"/>
    <w:rsid w:val="00C42F39"/>
    <w:rsid w:val="00C45A56"/>
    <w:rsid w:val="00C81C10"/>
    <w:rsid w:val="00C823ED"/>
    <w:rsid w:val="00C8354A"/>
    <w:rsid w:val="00C85A13"/>
    <w:rsid w:val="00C9616A"/>
    <w:rsid w:val="00CA07E2"/>
    <w:rsid w:val="00CB0C69"/>
    <w:rsid w:val="00CB472B"/>
    <w:rsid w:val="00CB4D50"/>
    <w:rsid w:val="00CB51BA"/>
    <w:rsid w:val="00CC5A62"/>
    <w:rsid w:val="00CD0531"/>
    <w:rsid w:val="00CD115F"/>
    <w:rsid w:val="00CD335C"/>
    <w:rsid w:val="00CD673A"/>
    <w:rsid w:val="00CE1CD2"/>
    <w:rsid w:val="00CF3EE3"/>
    <w:rsid w:val="00CF5A17"/>
    <w:rsid w:val="00CF6965"/>
    <w:rsid w:val="00CF70B5"/>
    <w:rsid w:val="00D01EA4"/>
    <w:rsid w:val="00D154E5"/>
    <w:rsid w:val="00D17DE4"/>
    <w:rsid w:val="00D2140A"/>
    <w:rsid w:val="00D22BE1"/>
    <w:rsid w:val="00D26E6D"/>
    <w:rsid w:val="00D37D05"/>
    <w:rsid w:val="00D418D5"/>
    <w:rsid w:val="00D453E4"/>
    <w:rsid w:val="00D545CF"/>
    <w:rsid w:val="00D546F9"/>
    <w:rsid w:val="00D605C1"/>
    <w:rsid w:val="00D715FE"/>
    <w:rsid w:val="00D75E79"/>
    <w:rsid w:val="00D8069F"/>
    <w:rsid w:val="00D82CEF"/>
    <w:rsid w:val="00D84E9D"/>
    <w:rsid w:val="00D93C14"/>
    <w:rsid w:val="00D96A8B"/>
    <w:rsid w:val="00DA125E"/>
    <w:rsid w:val="00DA3C99"/>
    <w:rsid w:val="00DB5FF4"/>
    <w:rsid w:val="00DB6A99"/>
    <w:rsid w:val="00DB6C8D"/>
    <w:rsid w:val="00DC0D99"/>
    <w:rsid w:val="00DC1EA6"/>
    <w:rsid w:val="00DC3431"/>
    <w:rsid w:val="00DD386A"/>
    <w:rsid w:val="00DD3C77"/>
    <w:rsid w:val="00DD4677"/>
    <w:rsid w:val="00DD471B"/>
    <w:rsid w:val="00DD4C20"/>
    <w:rsid w:val="00DD7142"/>
    <w:rsid w:val="00DE1856"/>
    <w:rsid w:val="00DE31A0"/>
    <w:rsid w:val="00DE77A8"/>
    <w:rsid w:val="00DF4544"/>
    <w:rsid w:val="00DF5902"/>
    <w:rsid w:val="00E06556"/>
    <w:rsid w:val="00E07638"/>
    <w:rsid w:val="00E16401"/>
    <w:rsid w:val="00E20CEB"/>
    <w:rsid w:val="00E228BE"/>
    <w:rsid w:val="00E22E86"/>
    <w:rsid w:val="00E25D06"/>
    <w:rsid w:val="00E31937"/>
    <w:rsid w:val="00E32070"/>
    <w:rsid w:val="00E3683C"/>
    <w:rsid w:val="00E37312"/>
    <w:rsid w:val="00E42C88"/>
    <w:rsid w:val="00E445A6"/>
    <w:rsid w:val="00E463C4"/>
    <w:rsid w:val="00E60989"/>
    <w:rsid w:val="00E610F5"/>
    <w:rsid w:val="00E622D3"/>
    <w:rsid w:val="00E62A33"/>
    <w:rsid w:val="00E650B9"/>
    <w:rsid w:val="00E65B82"/>
    <w:rsid w:val="00E65BCF"/>
    <w:rsid w:val="00E72CC7"/>
    <w:rsid w:val="00E745E7"/>
    <w:rsid w:val="00E77B20"/>
    <w:rsid w:val="00E85AA1"/>
    <w:rsid w:val="00E9032D"/>
    <w:rsid w:val="00EA7BF1"/>
    <w:rsid w:val="00EB09A3"/>
    <w:rsid w:val="00EB4F6C"/>
    <w:rsid w:val="00EB613D"/>
    <w:rsid w:val="00EB743A"/>
    <w:rsid w:val="00EC1D8D"/>
    <w:rsid w:val="00EC3205"/>
    <w:rsid w:val="00ED3E2A"/>
    <w:rsid w:val="00ED589D"/>
    <w:rsid w:val="00ED614C"/>
    <w:rsid w:val="00EE43E8"/>
    <w:rsid w:val="00EE7EE9"/>
    <w:rsid w:val="00EF0105"/>
    <w:rsid w:val="00EF0D72"/>
    <w:rsid w:val="00EF4FA2"/>
    <w:rsid w:val="00EF5BD0"/>
    <w:rsid w:val="00F003D0"/>
    <w:rsid w:val="00F00560"/>
    <w:rsid w:val="00F126E5"/>
    <w:rsid w:val="00F14813"/>
    <w:rsid w:val="00F21958"/>
    <w:rsid w:val="00F314FB"/>
    <w:rsid w:val="00F32992"/>
    <w:rsid w:val="00F349D6"/>
    <w:rsid w:val="00F479A8"/>
    <w:rsid w:val="00F5416A"/>
    <w:rsid w:val="00F54529"/>
    <w:rsid w:val="00F553DF"/>
    <w:rsid w:val="00F719C9"/>
    <w:rsid w:val="00F73BD6"/>
    <w:rsid w:val="00F75815"/>
    <w:rsid w:val="00F84348"/>
    <w:rsid w:val="00F862E2"/>
    <w:rsid w:val="00F867AB"/>
    <w:rsid w:val="00F92C77"/>
    <w:rsid w:val="00FA0FDB"/>
    <w:rsid w:val="00FA60DA"/>
    <w:rsid w:val="00FA69CE"/>
    <w:rsid w:val="00FA7BF0"/>
    <w:rsid w:val="00FB2515"/>
    <w:rsid w:val="00FB62A2"/>
    <w:rsid w:val="00FD15CA"/>
    <w:rsid w:val="00FD29A4"/>
    <w:rsid w:val="00FD3AD1"/>
    <w:rsid w:val="00FD5DC8"/>
    <w:rsid w:val="00FD7F52"/>
    <w:rsid w:val="00FE1592"/>
    <w:rsid w:val="00FE4F29"/>
    <w:rsid w:val="00FF4548"/>
    <w:rsid w:val="00F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FD9D90"/>
  <w15:docId w15:val="{678B0DB9-0DE4-4AEF-9781-A068151C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04B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07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6C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38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604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4604B"/>
    <w:pPr>
      <w:ind w:left="7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7FD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B2B1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60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6C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38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230FB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FD7F52"/>
    <w:rPr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2F6E81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F6E8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F6E8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F6E81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066C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C1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66C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C1D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C34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4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46B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4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46B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46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F73D3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1B0E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82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166D68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osteopathy.org/for-osteopaths/practice-development/compliance/policies-and-guidanc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osteopathy.org/covid-19/adapting-your-practic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steopathy.org.uk/news-and-resources/document-library/about-the-gosc/interim-guidance-on-infection-contro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F8F04FE20504B9520EE0B4CDE6DBA" ma:contentTypeVersion="12" ma:contentTypeDescription="Create a new document." ma:contentTypeScope="" ma:versionID="f84ba7721c9ba3ebf46ead23c695a2e1">
  <xsd:schema xmlns:xsd="http://www.w3.org/2001/XMLSchema" xmlns:xs="http://www.w3.org/2001/XMLSchema" xmlns:p="http://schemas.microsoft.com/office/2006/metadata/properties" xmlns:ns2="52d0624a-56e2-4ba7-aeaf-ffad6620de43" xmlns:ns3="4139b98a-c19e-425f-a84e-27965e11dc16" targetNamespace="http://schemas.microsoft.com/office/2006/metadata/properties" ma:root="true" ma:fieldsID="3bfde07abd55357797f43d333d08485d" ns2:_="" ns3:_="">
    <xsd:import namespace="52d0624a-56e2-4ba7-aeaf-ffad6620de43"/>
    <xsd:import namespace="4139b98a-c19e-425f-a84e-27965e11d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0624a-56e2-4ba7-aeaf-ffad6620d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9b98a-c19e-425f-a84e-27965e11d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48E9B8-65AF-4C2A-9154-A18B6485DF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AA179C-71D8-4628-9429-C9DA8CE30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0624a-56e2-4ba7-aeaf-ffad6620de43"/>
    <ds:schemaRef ds:uri="4139b98a-c19e-425f-a84e-27965e11d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084C2D-4439-452D-BE7D-01B7CB1C34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41143A-F81D-42A9-B9E7-B47DAEDD0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Links>
    <vt:vector size="330" baseType="variant">
      <vt:variant>
        <vt:i4>6422577</vt:i4>
      </vt:variant>
      <vt:variant>
        <vt:i4>249</vt:i4>
      </vt:variant>
      <vt:variant>
        <vt:i4>0</vt:i4>
      </vt:variant>
      <vt:variant>
        <vt:i4>5</vt:i4>
      </vt:variant>
      <vt:variant>
        <vt:lpwstr>https://www.gov.uk/government/publications/guidance-to-employers-and-businesses-about-covid-19/guidance-for-employers-and-businesses-on-coronavirus-covid-19</vt:lpwstr>
      </vt:variant>
      <vt:variant>
        <vt:lpwstr>good-practice-for-employers</vt:lpwstr>
      </vt:variant>
      <vt:variant>
        <vt:i4>2818097</vt:i4>
      </vt:variant>
      <vt:variant>
        <vt:i4>246</vt:i4>
      </vt:variant>
      <vt:variant>
        <vt:i4>0</vt:i4>
      </vt:variant>
      <vt:variant>
        <vt:i4>5</vt:i4>
      </vt:variant>
      <vt:variant>
        <vt:lpwstr>https://www.trustedreviews.com/news/how-to-clean-your-home-kill-viruses-4015489</vt:lpwstr>
      </vt:variant>
      <vt:variant>
        <vt:lpwstr/>
      </vt:variant>
      <vt:variant>
        <vt:i4>4522102</vt:i4>
      </vt:variant>
      <vt:variant>
        <vt:i4>243</vt:i4>
      </vt:variant>
      <vt:variant>
        <vt:i4>0</vt:i4>
      </vt:variant>
      <vt:variant>
        <vt:i4>5</vt:i4>
      </vt:variant>
      <vt:variant>
        <vt:lpwstr>https://www.hsa.ie/eng/Your_Industry/Healthcare_Sector/Managing_Safety_and_Health_in_Healthcare/</vt:lpwstr>
      </vt:variant>
      <vt:variant>
        <vt:lpwstr/>
      </vt:variant>
      <vt:variant>
        <vt:i4>1966164</vt:i4>
      </vt:variant>
      <vt:variant>
        <vt:i4>240</vt:i4>
      </vt:variant>
      <vt:variant>
        <vt:i4>0</vt:i4>
      </vt:variant>
      <vt:variant>
        <vt:i4>5</vt:i4>
      </vt:variant>
      <vt:variant>
        <vt:lpwstr>https://www.iosteopathy.org/for-osteopaths/practice-development/compliance/policies-and-guidance/</vt:lpwstr>
      </vt:variant>
      <vt:variant>
        <vt:lpwstr/>
      </vt:variant>
      <vt:variant>
        <vt:i4>5701635</vt:i4>
      </vt:variant>
      <vt:variant>
        <vt:i4>237</vt:i4>
      </vt:variant>
      <vt:variant>
        <vt:i4>0</vt:i4>
      </vt:variant>
      <vt:variant>
        <vt:i4>5</vt:i4>
      </vt:variant>
      <vt:variant>
        <vt:lpwstr>https://www.iosteopathy.org/covid-19/adapting-your-practice/</vt:lpwstr>
      </vt:variant>
      <vt:variant>
        <vt:lpwstr/>
      </vt:variant>
      <vt:variant>
        <vt:i4>6225945</vt:i4>
      </vt:variant>
      <vt:variant>
        <vt:i4>234</vt:i4>
      </vt:variant>
      <vt:variant>
        <vt:i4>0</vt:i4>
      </vt:variant>
      <vt:variant>
        <vt:i4>5</vt:i4>
      </vt:variant>
      <vt:variant>
        <vt:lpwstr>https://www.gov.uk/government/publications/wuhan-novel-coronavirus-infection-prevention-and-control/covid-19-personal-protective-equipment-ppe</vt:lpwstr>
      </vt:variant>
      <vt:variant>
        <vt:lpwstr>patient-use-of-ppe</vt:lpwstr>
      </vt:variant>
      <vt:variant>
        <vt:i4>6357039</vt:i4>
      </vt:variant>
      <vt:variant>
        <vt:i4>231</vt:i4>
      </vt:variant>
      <vt:variant>
        <vt:i4>0</vt:i4>
      </vt:variant>
      <vt:variant>
        <vt:i4>5</vt:i4>
      </vt:variant>
      <vt:variant>
        <vt:lpwstr>https://www.osteopathy.org.uk/news-and-resources/document-library/practice-guidance/interim-guidance-on-infection-control-in-osteopathy-during/</vt:lpwstr>
      </vt:variant>
      <vt:variant>
        <vt:lpwstr/>
      </vt:variant>
      <vt:variant>
        <vt:i4>7471163</vt:i4>
      </vt:variant>
      <vt:variant>
        <vt:i4>228</vt:i4>
      </vt:variant>
      <vt:variant>
        <vt:i4>0</vt:i4>
      </vt:variant>
      <vt:variant>
        <vt:i4>5</vt:i4>
      </vt:variant>
      <vt:variant>
        <vt:lpwstr>https://www.iosteopathy.org/covid-19/webinars/</vt:lpwstr>
      </vt:variant>
      <vt:variant>
        <vt:lpwstr/>
      </vt:variant>
      <vt:variant>
        <vt:i4>3735598</vt:i4>
      </vt:variant>
      <vt:variant>
        <vt:i4>225</vt:i4>
      </vt:variant>
      <vt:variant>
        <vt:i4>0</vt:i4>
      </vt:variant>
      <vt:variant>
        <vt:i4>5</vt:i4>
      </vt:variant>
      <vt:variant>
        <vt:lpwstr>https://www.gov.uk/government/publications/wuhan-novel-coronavirus-infection-prevention-and-control/covid-19-personal-protective-equipment-ppe</vt:lpwstr>
      </vt:variant>
      <vt:variant>
        <vt:lpwstr/>
      </vt:variant>
      <vt:variant>
        <vt:i4>5701635</vt:i4>
      </vt:variant>
      <vt:variant>
        <vt:i4>222</vt:i4>
      </vt:variant>
      <vt:variant>
        <vt:i4>0</vt:i4>
      </vt:variant>
      <vt:variant>
        <vt:i4>5</vt:i4>
      </vt:variant>
      <vt:variant>
        <vt:lpwstr>https://www.iosteopathy.org/covid-19/adapting-your-practice/</vt:lpwstr>
      </vt:variant>
      <vt:variant>
        <vt:lpwstr/>
      </vt:variant>
      <vt:variant>
        <vt:i4>5701635</vt:i4>
      </vt:variant>
      <vt:variant>
        <vt:i4>219</vt:i4>
      </vt:variant>
      <vt:variant>
        <vt:i4>0</vt:i4>
      </vt:variant>
      <vt:variant>
        <vt:i4>5</vt:i4>
      </vt:variant>
      <vt:variant>
        <vt:lpwstr>https://www.iosteopathy.org/covid-19/adapting-your-practice/</vt:lpwstr>
      </vt:variant>
      <vt:variant>
        <vt:lpwstr/>
      </vt:variant>
      <vt:variant>
        <vt:i4>3342457</vt:i4>
      </vt:variant>
      <vt:variant>
        <vt:i4>216</vt:i4>
      </vt:variant>
      <vt:variant>
        <vt:i4>0</vt:i4>
      </vt:variant>
      <vt:variant>
        <vt:i4>5</vt:i4>
      </vt:variant>
      <vt:variant>
        <vt:lpwstr>https://www.midmeds.co.uk/</vt:lpwstr>
      </vt:variant>
      <vt:variant>
        <vt:lpwstr/>
      </vt:variant>
      <vt:variant>
        <vt:i4>6684792</vt:i4>
      </vt:variant>
      <vt:variant>
        <vt:i4>213</vt:i4>
      </vt:variant>
      <vt:variant>
        <vt:i4>0</vt:i4>
      </vt:variant>
      <vt:variant>
        <vt:i4>5</vt:i4>
      </vt:variant>
      <vt:variant>
        <vt:lpwstr>https://www.medisave.co.uk/</vt:lpwstr>
      </vt:variant>
      <vt:variant>
        <vt:lpwstr/>
      </vt:variant>
      <vt:variant>
        <vt:i4>2556023</vt:i4>
      </vt:variant>
      <vt:variant>
        <vt:i4>210</vt:i4>
      </vt:variant>
      <vt:variant>
        <vt:i4>0</vt:i4>
      </vt:variant>
      <vt:variant>
        <vt:i4>5</vt:i4>
      </vt:variant>
      <vt:variant>
        <vt:lpwstr>https://www.hygienesupplier.co.uk/</vt:lpwstr>
      </vt:variant>
      <vt:variant>
        <vt:lpwstr/>
      </vt:variant>
      <vt:variant>
        <vt:i4>7405646</vt:i4>
      </vt:variant>
      <vt:variant>
        <vt:i4>207</vt:i4>
      </vt:variant>
      <vt:variant>
        <vt:i4>0</vt:i4>
      </vt:variant>
      <vt:variant>
        <vt:i4>5</vt:i4>
      </vt:variant>
      <vt:variant>
        <vt:lpwstr>https://www.youtube.com/watch?v=-GncQ_ed-9w&amp;feature=youtu.be)</vt:lpwstr>
      </vt:variant>
      <vt:variant>
        <vt:lpwstr/>
      </vt:variant>
      <vt:variant>
        <vt:i4>3538980</vt:i4>
      </vt:variant>
      <vt:variant>
        <vt:i4>204</vt:i4>
      </vt:variant>
      <vt:variant>
        <vt:i4>0</vt:i4>
      </vt:variant>
      <vt:variant>
        <vt:i4>5</vt:i4>
      </vt:variant>
      <vt:variant>
        <vt:lpwstr>https://www.gov.uk/government/publications/covid-19-personal-protective-equipment-use-for-non-aerosol-generating-procedures</vt:lpwstr>
      </vt:variant>
      <vt:variant>
        <vt:lpwstr/>
      </vt:variant>
      <vt:variant>
        <vt:i4>5898248</vt:i4>
      </vt:variant>
      <vt:variant>
        <vt:i4>201</vt:i4>
      </vt:variant>
      <vt:variant>
        <vt:i4>0</vt:i4>
      </vt:variant>
      <vt:variant>
        <vt:i4>5</vt:i4>
      </vt:variant>
      <vt:variant>
        <vt:lpwstr>https://www.gov.uk/government/publications/wuhan-novel-coronavirus-infection-prevention-and-control/covid-19-personal-protective-equipment-ppe</vt:lpwstr>
      </vt:variant>
      <vt:variant>
        <vt:lpwstr>section-10</vt:lpwstr>
      </vt:variant>
      <vt:variant>
        <vt:i4>4390926</vt:i4>
      </vt:variant>
      <vt:variant>
        <vt:i4>198</vt:i4>
      </vt:variant>
      <vt:variant>
        <vt:i4>0</vt:i4>
      </vt:variant>
      <vt:variant>
        <vt:i4>5</vt:i4>
      </vt:variant>
      <vt:variant>
        <vt:lpwstr>https://www.gov.uk/government/publications/wuhan-novel-coronavirus-infection-prevention-and-control/covid-19-personal-protective-equipment-ppe</vt:lpwstr>
      </vt:variant>
      <vt:variant>
        <vt:lpwstr>section-7).</vt:lpwstr>
      </vt:variant>
      <vt:variant>
        <vt:i4>6225945</vt:i4>
      </vt:variant>
      <vt:variant>
        <vt:i4>195</vt:i4>
      </vt:variant>
      <vt:variant>
        <vt:i4>0</vt:i4>
      </vt:variant>
      <vt:variant>
        <vt:i4>5</vt:i4>
      </vt:variant>
      <vt:variant>
        <vt:lpwstr>https://www.gov.uk/government/publications/wuhan-novel-coronavirus-infection-prevention-and-control/covid-19-personal-protective-equipment-ppe</vt:lpwstr>
      </vt:variant>
      <vt:variant>
        <vt:lpwstr>patient-use-of-ppe</vt:lpwstr>
      </vt:variant>
      <vt:variant>
        <vt:i4>5840902</vt:i4>
      </vt:variant>
      <vt:variant>
        <vt:i4>192</vt:i4>
      </vt:variant>
      <vt:variant>
        <vt:i4>0</vt:i4>
      </vt:variant>
      <vt:variant>
        <vt:i4>5</vt:i4>
      </vt:variant>
      <vt:variant>
        <vt:lpwstr>C:\Users\Katie\Desktop\COVID webiste updates\New guides\•	https:\www.gov.uk\government\publications\wuhan-novel-coronavirus-infection-prevention-and-control\covid-19-personal-protective-equipment-ppe</vt:lpwstr>
      </vt:variant>
      <vt:variant>
        <vt:lpwstr>section-7)</vt:lpwstr>
      </vt:variant>
      <vt:variant>
        <vt:i4>1245300</vt:i4>
      </vt:variant>
      <vt:variant>
        <vt:i4>189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https://assets.publishing.service.gov.uk/government/uploads/system/uploads/attachment_data/file/878750/T2_poster_Recommended_PPE_for_primary__outpatient__community_and_social_care_by_setting.pdf)</vt:lpwstr>
      </vt:variant>
      <vt:variant>
        <vt:lpwstr/>
      </vt:variant>
      <vt:variant>
        <vt:i4>6299752</vt:i4>
      </vt:variant>
      <vt:variant>
        <vt:i4>186</vt:i4>
      </vt:variant>
      <vt:variant>
        <vt:i4>0</vt:i4>
      </vt:variant>
      <vt:variant>
        <vt:i4>5</vt:i4>
      </vt:variant>
      <vt:variant>
        <vt:lpwstr>C:\Users\Katie\Desktop\COVID webiste updates\New guides\•	https:\assets.publishing.service.gov.uk\government\uploads\system\uploads\attachment_data\file\877532\Facial_hair_and_FFP3_respirators_220320.pdf)</vt:lpwstr>
      </vt:variant>
      <vt:variant>
        <vt:lpwstr/>
      </vt:variant>
      <vt:variant>
        <vt:i4>4390926</vt:i4>
      </vt:variant>
      <vt:variant>
        <vt:i4>183</vt:i4>
      </vt:variant>
      <vt:variant>
        <vt:i4>0</vt:i4>
      </vt:variant>
      <vt:variant>
        <vt:i4>5</vt:i4>
      </vt:variant>
      <vt:variant>
        <vt:lpwstr>https://www.gov.uk/government/publications/wuhan-novel-coronavirus-infection-prevention-and-control/covid-19-personal-protective-equipment-ppe</vt:lpwstr>
      </vt:variant>
      <vt:variant>
        <vt:lpwstr>section-7).</vt:lpwstr>
      </vt:variant>
      <vt:variant>
        <vt:i4>1048655</vt:i4>
      </vt:variant>
      <vt:variant>
        <vt:i4>180</vt:i4>
      </vt:variant>
      <vt:variant>
        <vt:i4>0</vt:i4>
      </vt:variant>
      <vt:variant>
        <vt:i4>5</vt:i4>
      </vt:variant>
      <vt:variant>
        <vt:lpwstr>https://www.hse.gov.uk/respiratory-protective-equipment/index.htm</vt:lpwstr>
      </vt:variant>
      <vt:variant>
        <vt:lpwstr/>
      </vt:variant>
      <vt:variant>
        <vt:i4>4390926</vt:i4>
      </vt:variant>
      <vt:variant>
        <vt:i4>177</vt:i4>
      </vt:variant>
      <vt:variant>
        <vt:i4>0</vt:i4>
      </vt:variant>
      <vt:variant>
        <vt:i4>5</vt:i4>
      </vt:variant>
      <vt:variant>
        <vt:lpwstr>https://www.gov.uk/government/publications/wuhan-novel-coronavirus-infection-prevention-and-control/covid-19-personal-protective-equipment-ppe</vt:lpwstr>
      </vt:variant>
      <vt:variant>
        <vt:lpwstr>section-7)</vt:lpwstr>
      </vt:variant>
      <vt:variant>
        <vt:i4>4390926</vt:i4>
      </vt:variant>
      <vt:variant>
        <vt:i4>174</vt:i4>
      </vt:variant>
      <vt:variant>
        <vt:i4>0</vt:i4>
      </vt:variant>
      <vt:variant>
        <vt:i4>5</vt:i4>
      </vt:variant>
      <vt:variant>
        <vt:lpwstr>https://www.gov.uk/government/publications/wuhan-novel-coronavirus-infection-prevention-and-control/covid-19-personal-protective-equipment-ppe</vt:lpwstr>
      </vt:variant>
      <vt:variant>
        <vt:lpwstr>section-7)</vt:lpwstr>
      </vt:variant>
      <vt:variant>
        <vt:i4>1507335</vt:i4>
      </vt:variant>
      <vt:variant>
        <vt:i4>171</vt:i4>
      </vt:variant>
      <vt:variant>
        <vt:i4>0</vt:i4>
      </vt:variant>
      <vt:variant>
        <vt:i4>5</vt:i4>
      </vt:variant>
      <vt:variant>
        <vt:lpwstr>https://www.gov.uk/government/publications/wuhan-novel-coronavirus-infection-prevention-and-control/covid-19-personal-protective-equipment-ppe).</vt:lpwstr>
      </vt:variant>
      <vt:variant>
        <vt:lpwstr/>
      </vt:variant>
      <vt:variant>
        <vt:i4>1572919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_Toc40259882</vt:lpwstr>
      </vt:variant>
      <vt:variant>
        <vt:i4>1769527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_Toc40259881</vt:lpwstr>
      </vt:variant>
      <vt:variant>
        <vt:i4>1703991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_Toc40259880</vt:lpwstr>
      </vt:variant>
      <vt:variant>
        <vt:i4>1245240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_Toc40259879</vt:lpwstr>
      </vt:variant>
      <vt:variant>
        <vt:i4>1179704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_Toc40259878</vt:lpwstr>
      </vt:variant>
      <vt:variant>
        <vt:i4>1900600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_Toc40259877</vt:lpwstr>
      </vt:variant>
      <vt:variant>
        <vt:i4>1835064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_Toc40259876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_Toc40259875</vt:lpwstr>
      </vt:variant>
      <vt:variant>
        <vt:i4>1966136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_Toc40259874</vt:lpwstr>
      </vt:variant>
      <vt:variant>
        <vt:i4>1638456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_Toc40259873</vt:lpwstr>
      </vt:variant>
      <vt:variant>
        <vt:i4>1572920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_Toc40259872</vt:lpwstr>
      </vt:variant>
      <vt:variant>
        <vt:i4>1769528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_Toc40259871</vt:lpwstr>
      </vt:variant>
      <vt:variant>
        <vt:i4>1703992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_Toc40259870</vt:lpwstr>
      </vt:variant>
      <vt:variant>
        <vt:i4>1245241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_Toc40259869</vt:lpwstr>
      </vt:variant>
      <vt:variant>
        <vt:i4>1179705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_Toc40259868</vt:lpwstr>
      </vt:variant>
      <vt:variant>
        <vt:i4>1900601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_Toc40259867</vt:lpwstr>
      </vt:variant>
      <vt:variant>
        <vt:i4>1835065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_Toc40259866</vt:lpwstr>
      </vt:variant>
      <vt:variant>
        <vt:i4>2031673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_Toc40259865</vt:lpwstr>
      </vt:variant>
      <vt:variant>
        <vt:i4>1966137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_Toc40259864</vt:lpwstr>
      </vt:variant>
      <vt:variant>
        <vt:i4>1638457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_Toc40259863</vt:lpwstr>
      </vt:variant>
      <vt:variant>
        <vt:i4>1572921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_Toc40259862</vt:lpwstr>
      </vt:variant>
      <vt:variant>
        <vt:i4>1769529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_Toc40259861</vt:lpwstr>
      </vt:variant>
      <vt:variant>
        <vt:i4>1703993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_Toc40259860</vt:lpwstr>
      </vt:variant>
      <vt:variant>
        <vt:i4>1245242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_Toc40259859</vt:lpwstr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_Toc40259858</vt:lpwstr>
      </vt:variant>
      <vt:variant>
        <vt:i4>1900602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_Toc40259857</vt:lpwstr>
      </vt:variant>
      <vt:variant>
        <vt:i4>1835066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_Toc40259856</vt:lpwstr>
      </vt:variant>
      <vt:variant>
        <vt:i4>2031674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_Toc40259855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</dc:creator>
  <cp:keywords/>
  <dc:description/>
  <cp:lastModifiedBy>Jerry Draper-Rodi</cp:lastModifiedBy>
  <cp:revision>3</cp:revision>
  <cp:lastPrinted>2020-05-14T10:24:00Z</cp:lastPrinted>
  <dcterms:created xsi:type="dcterms:W3CDTF">2022-06-05T08:42:00Z</dcterms:created>
  <dcterms:modified xsi:type="dcterms:W3CDTF">2022-06-05T09:01:00Z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0x010100C16F8F04FE20504B9520EE0B4CDE6DBA</vt:lpwstr>
  </property>
</Properties>
</file>